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4CFA2" w14:textId="73A214E7" w:rsidR="00FB4EB6" w:rsidRDefault="00460F0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13B2D1" wp14:editId="6659977F">
                <wp:simplePos x="0" y="0"/>
                <wp:positionH relativeFrom="column">
                  <wp:posOffset>-178676</wp:posOffset>
                </wp:positionH>
                <wp:positionV relativeFrom="paragraph">
                  <wp:posOffset>-535524</wp:posOffset>
                </wp:positionV>
                <wp:extent cx="5822731" cy="387985"/>
                <wp:effectExtent l="0" t="0" r="6985" b="0"/>
                <wp:wrapNone/>
                <wp:docPr id="63" name="Rectangle: Rounded Corner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731" cy="387985"/>
                        </a:xfrm>
                        <a:prstGeom prst="roundRect">
                          <a:avLst>
                            <a:gd name="adj" fmla="val 30007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C8DFD4" w14:textId="39D35CE2" w:rsidR="004435D4" w:rsidRPr="0056758F" w:rsidRDefault="00460F09" w:rsidP="004435D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460F0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Community of Practice</w:t>
                            </w:r>
                            <w:r w:rsidRPr="001A721F">
                              <w:rPr>
                                <w:rFonts w:ascii="Segoe Condensed" w:hAnsi="Segoe Condensed" w:cs="Times New Roman"/>
                                <w:color w:val="333333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1B705E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Peer Support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="001B705E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3/12/20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13B2D1" id="Rectangle: Rounded Corners 63" o:spid="_x0000_s1026" style="position:absolute;margin-left:-14.05pt;margin-top:-42.15pt;width:458.5pt;height:3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6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uRvAIAAMsFAAAOAAAAZHJzL2Uyb0RvYy54bWysVEtv2zAMvg/YfxB0X+0kfaRGnSJI0WFA&#10;0RVth54VWYo9SKImKYmzXz9KfqTdih2GXWxSIj+Sn0heXbdakZ1wvgFT0slJTokwHKrGbEr67fn2&#10;05wSH5ipmAIjSnoQnl4vPn642ttCTKEGVQlHEMT4Ym9LWodgiyzzvBaa+ROwwuClBKdZQNVtssqx&#10;PaJrlU3z/Dzbg6usAy68x9Ob7pIuEr6UgoevUnoRiCop5hbS16XvOn6zxRUrNo7ZuuF9GuwfstCs&#10;MRh0hLphgZGta/6A0g134EGGEw46AykbLlINWM0k/62ap5pZkWpBcrwdafL/D5bf7x4caaqSns8o&#10;MUzjGz0ia8xslCjII2xNJSqyAmfwkQkaIWN76wt0fLIPrtc8irH8Vjod/1gYaRPLh5Fl0QbC8fBs&#10;Pp1ezCaUcLybzS8u52cRNDt6W+fDZwGaRKGkLiYRk0oMs92dD4nqqs+XVd8pkVrhw+2YIrM8zy96&#10;xN4YsQfM6OlBNdVto1RSYquJlXIEnUu63kx63zdWykRbA9GrSzaeZJGJrvYkhYMS0U6ZRyGRVax2&#10;mpJO/XwMwjgXJky6q5pVoot9hpmnlsR8R4/ETAKMyBLjj9g9wNsCBuwuy94+uoo0DqNz/rfEOufR&#10;I0UGE0Zn3Rhw7wEorKqP3NkPJHXURJZCu27RJIprqA7Yfg66ufSW3zb45HfMhwfm8D1xZHG5hK/4&#10;kQr2JYVeoqQG9/O982iP84G3lOxxsEvqf2yZE5SoLwYn53Jyeho3QVJQcK9P18Op2eoVYDtgm2JW&#10;SYy2QQ2idKBfcPcsYzS8YoZjzJLy4AZlFbpFg9uLi+UymeHUWxbuzJPlETwSGzvzuX1hzvb9HnBS&#10;7mEYflakJu5IPdpGTwPLbQDZhHh55LNXcGOk3um3W1xJr/VkddzBi18AAAD//wMAUEsDBBQABgAI&#10;AAAAIQDqKI8Y4AAAAAsBAAAPAAAAZHJzL2Rvd25yZXYueG1sTI/BTsMwDIbvSLxDZCRuW7pulKxr&#10;OiEkkLggbUM7Z03aVDRO12RdeXu8E9xs/Z9+fy62k+vYaIbQepSwmCfADFZet9hI+Dq8zQSwEBVq&#10;1Xk0En5MgG15f1eoXPsr7sy4jw2jEgy5kmBj7HPOQ2WNU2Hue4OU1X5wKtI6NFwP6krlruNpkmTc&#10;qRbpglW9ebWm+t5fnITzLjs+2ffh+fBZf7Trs6uzZjVK+fgwvWyARTPFPxhu+qQOJTmd/AV1YJ2E&#10;WSoWhNIgVktgRAgh1sBOt2iZAi8L/v+H8hcAAP//AwBQSwECLQAUAAYACAAAACEAtoM4kv4AAADh&#10;AQAAEwAAAAAAAAAAAAAAAAAAAAAAW0NvbnRlbnRfVHlwZXNdLnhtbFBLAQItABQABgAIAAAAIQA4&#10;/SH/1gAAAJQBAAALAAAAAAAAAAAAAAAAAC8BAABfcmVscy8ucmVsc1BLAQItABQABgAIAAAAIQC0&#10;gHuRvAIAAMsFAAAOAAAAAAAAAAAAAAAAAC4CAABkcnMvZTJvRG9jLnhtbFBLAQItABQABgAIAAAA&#10;IQDqKI8Y4AAAAAsBAAAPAAAAAAAAAAAAAAAAABYFAABkcnMvZG93bnJldi54bWxQSwUGAAAAAAQA&#10;BADzAAAAIwYAAAAA&#10;" fillcolor="white [3212]" stroked="f" strokeweight="1pt">
                <v:stroke joinstyle="miter"/>
                <v:textbox inset=",0,,0">
                  <w:txbxContent>
                    <w:p w14:paraId="4AC8DFD4" w14:textId="39D35CE2" w:rsidR="004435D4" w:rsidRPr="0056758F" w:rsidRDefault="00460F09" w:rsidP="004435D4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460F09">
                        <w:rPr>
                          <w:rFonts w:ascii="Arial" w:hAnsi="Arial" w:cs="Arial"/>
                          <w:b/>
                          <w:bCs/>
                          <w:color w:val="0070C0"/>
                          <w:sz w:val="40"/>
                          <w:szCs w:val="40"/>
                        </w:rPr>
                        <w:t>Community of Practice</w:t>
                      </w:r>
                      <w:r w:rsidRPr="001A721F">
                        <w:rPr>
                          <w:rFonts w:ascii="Segoe Condensed" w:hAnsi="Segoe Condensed" w:cs="Times New Roman"/>
                          <w:color w:val="333333"/>
                          <w:sz w:val="52"/>
                          <w:szCs w:val="52"/>
                        </w:rPr>
                        <w:t xml:space="preserve"> </w:t>
                      </w:r>
                      <w:r w:rsidR="001B705E">
                        <w:rPr>
                          <w:rFonts w:ascii="Arial" w:hAnsi="Arial" w:cs="Arial"/>
                          <w:b/>
                          <w:bCs/>
                          <w:color w:val="0070C0"/>
                          <w:sz w:val="40"/>
                          <w:szCs w:val="40"/>
                        </w:rPr>
                        <w:t>Peer Support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40"/>
                          <w:szCs w:val="40"/>
                        </w:rPr>
                        <w:t xml:space="preserve">: </w:t>
                      </w:r>
                      <w:r w:rsidR="001B705E">
                        <w:rPr>
                          <w:rFonts w:ascii="Arial" w:hAnsi="Arial" w:cs="Arial"/>
                          <w:b/>
                          <w:bCs/>
                          <w:color w:val="0070C0"/>
                          <w:sz w:val="40"/>
                          <w:szCs w:val="40"/>
                        </w:rPr>
                        <w:t>3/12/20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CEB094E" wp14:editId="34446806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6229350" cy="10890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089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E6230" w14:textId="37E2A395" w:rsidR="00460F09" w:rsidRDefault="008720B1" w:rsidP="008720B1">
                            <w:pPr>
                              <w:spacing w:after="0" w:line="240" w:lineRule="auto"/>
                              <w:rPr>
                                <w:rFonts w:ascii="Segoe Condensed" w:hAnsi="Segoe Condensed" w:cs="Times New Roman"/>
                                <w:color w:val="333333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68"/>
                                <w:szCs w:val="68"/>
                              </w:rPr>
                              <w:t xml:space="preserve">DFV </w:t>
                            </w:r>
                            <w:r w:rsidR="004A6A7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68"/>
                                <w:szCs w:val="6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68"/>
                                <w:szCs w:val="68"/>
                              </w:rPr>
                              <w:t>pecialists within FACC and IFS</w:t>
                            </w:r>
                            <w:r w:rsidR="00460F09">
                              <w:rPr>
                                <w:rFonts w:ascii="Segoe Condensed" w:hAnsi="Segoe Condensed" w:cs="Times New Roman"/>
                                <w:color w:val="333333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4F99D0A9" w14:textId="77777777" w:rsidR="00460F09" w:rsidRDefault="00460F09" w:rsidP="00460F09">
                            <w:pPr>
                              <w:spacing w:after="0" w:line="240" w:lineRule="auto"/>
                              <w:jc w:val="center"/>
                              <w:rPr>
                                <w:rFonts w:ascii="Segoe Condensed" w:hAnsi="Segoe Condensed" w:cs="Times New Roman"/>
                                <w:color w:val="333333"/>
                                <w:sz w:val="52"/>
                                <w:szCs w:val="52"/>
                              </w:rPr>
                            </w:pPr>
                            <w:r w:rsidRPr="001A721F">
                              <w:rPr>
                                <w:rFonts w:ascii="Segoe Condensed" w:hAnsi="Segoe Condensed" w:cs="Times New Roman"/>
                                <w:color w:val="333333"/>
                                <w:sz w:val="52"/>
                                <w:szCs w:val="52"/>
                              </w:rPr>
                              <w:t xml:space="preserve">Women’s Health and Wellbeing </w:t>
                            </w:r>
                            <w:r>
                              <w:rPr>
                                <w:rFonts w:ascii="Segoe Condensed" w:hAnsi="Segoe Condensed" w:cs="Times New Roman"/>
                                <w:color w:val="333333"/>
                                <w:sz w:val="52"/>
                                <w:szCs w:val="52"/>
                              </w:rPr>
                              <w:t xml:space="preserve">Support </w:t>
                            </w:r>
                            <w:r w:rsidRPr="001A721F">
                              <w:rPr>
                                <w:rFonts w:ascii="Segoe Condensed" w:hAnsi="Segoe Condensed" w:cs="Times New Roman"/>
                                <w:color w:val="333333"/>
                                <w:sz w:val="52"/>
                                <w:szCs w:val="52"/>
                              </w:rPr>
                              <w:t xml:space="preserve">Services </w:t>
                            </w:r>
                          </w:p>
                          <w:p w14:paraId="425A1C6A" w14:textId="5AE6BBBC" w:rsidR="004435D4" w:rsidRPr="00771587" w:rsidRDefault="004435D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B09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39.3pt;margin-top:.35pt;width:490.5pt;height:85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uAODAIAAPwDAAAOAAAAZHJzL2Uyb0RvYy54bWysU9tuGyEQfa/Uf0C813upndgr4yhNmqpS&#10;epGSfgBmWS8qMBSwd9Ov78A6jpW+VeUBAQNn5pw5rK9Go8lB+qDAMlrNSkqkFdAqu2P0x+PduyUl&#10;IXLbcg1WMvokA73avH2zHlwja+hBt9ITBLGhGRyjfYyuKYogeml4mIGTFoMdeMMjbv2uaD0fEN3o&#10;oi7Li2IA3zoPQoaAp7dTkG4yftdJEb91XZCRaEaxtphnn+dtmovNmjc7z12vxLEM/g9VGK4sJj1B&#10;3fLIyd6rv6CMEh4CdHEmwBTQdUrIzAHZVOUrNg89dzJzQXGCO8kU/h+s+Hr47olqGa2rS0osN9ik&#10;RzlG8gFGUid9BhcavPbg8GIc8Rj7nLkGdw/iZyAWbnpud/Laexh6yVusr0ovi7OnE05IINvhC7SY&#10;hu8jZKCx8yaJh3IQRMc+PZ16k0oReHhR16v3CwwJjFXlclXWi5yDN8/PnQ/xkwRD0oJRj83P8Pxw&#10;H2IqhzfPV1I2C3dK62wAbcnA6GqBkK8iRkX0p1aG0WWZxuSYxPKjbfPjyJWe1phA2yPtxHTiHMft&#10;mBXOmiRJttA+oQ4eJjvi98FFD/43JQNakdHwa8+9pER/tqjlqprPk3fzZr64rHHjzyPb8wi3AqEY&#10;jZRMy5uY/T4Ru0bNO5XVeKnkWDJaLIt0/A7Jw+f7fOvl027+AAAA//8DAFBLAwQUAAYACAAAACEA&#10;9XQNWtoAAAAFAQAADwAAAGRycy9kb3ducmV2LnhtbEyPzU7DMBCE70i8g7VI3KjdCGibZlMhEFcQ&#10;5UfqzY23SUS8jmK3CW/PcqLH0Yxmvik2k+/UiYbYBkaYzwwo4iq4lmuEj/fnmyWomCw72wUmhB+K&#10;sCkvLwqbuzDyG522qVZSwjG3CE1Kfa51rBryNs5CTyzeIQzeJpFDrd1gRyn3nc6MudfetiwLje3p&#10;saHqe3v0CJ8vh93XrXmtn/xdP4bJaPYrjXh9NT2sQSWa0n8Y/vAFHUph2ocju6g6BDmSEBagxFst&#10;5yL3ElpkGeiy0Of05S8AAAD//wMAUEsBAi0AFAAGAAgAAAAhALaDOJL+AAAA4QEAABMAAAAAAAAA&#10;AAAAAAAAAAAAAFtDb250ZW50X1R5cGVzXS54bWxQSwECLQAUAAYACAAAACEAOP0h/9YAAACUAQAA&#10;CwAAAAAAAAAAAAAAAAAvAQAAX3JlbHMvLnJlbHNQSwECLQAUAAYACAAAACEAtA7gDgwCAAD8AwAA&#10;DgAAAAAAAAAAAAAAAAAuAgAAZHJzL2Uyb0RvYy54bWxQSwECLQAUAAYACAAAACEA9XQNWtoAAAAF&#10;AQAADwAAAAAAAAAAAAAAAABmBAAAZHJzL2Rvd25yZXYueG1sUEsFBgAAAAAEAAQA8wAAAG0FAAAA&#10;AA==&#10;" filled="f" stroked="f">
                <v:textbox>
                  <w:txbxContent>
                    <w:p w14:paraId="73CE6230" w14:textId="37E2A395" w:rsidR="00460F09" w:rsidRDefault="008720B1" w:rsidP="008720B1">
                      <w:pPr>
                        <w:spacing w:after="0" w:line="240" w:lineRule="auto"/>
                        <w:rPr>
                          <w:rFonts w:ascii="Segoe Condensed" w:hAnsi="Segoe Condensed" w:cs="Times New Roman"/>
                          <w:color w:val="333333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68"/>
                          <w:szCs w:val="68"/>
                        </w:rPr>
                        <w:t xml:space="preserve">DFV </w:t>
                      </w:r>
                      <w:r w:rsidR="004A6A7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68"/>
                          <w:szCs w:val="68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68"/>
                          <w:szCs w:val="68"/>
                        </w:rPr>
                        <w:t>pecialists within FACC and IFS</w:t>
                      </w:r>
                      <w:r w:rsidR="00460F09">
                        <w:rPr>
                          <w:rFonts w:ascii="Segoe Condensed" w:hAnsi="Segoe Condensed" w:cs="Times New Roman"/>
                          <w:color w:val="333333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4F99D0A9" w14:textId="77777777" w:rsidR="00460F09" w:rsidRDefault="00460F09" w:rsidP="00460F09">
                      <w:pPr>
                        <w:spacing w:after="0" w:line="240" w:lineRule="auto"/>
                        <w:jc w:val="center"/>
                        <w:rPr>
                          <w:rFonts w:ascii="Segoe Condensed" w:hAnsi="Segoe Condensed" w:cs="Times New Roman"/>
                          <w:color w:val="333333"/>
                          <w:sz w:val="52"/>
                          <w:szCs w:val="52"/>
                        </w:rPr>
                      </w:pPr>
                      <w:r w:rsidRPr="001A721F">
                        <w:rPr>
                          <w:rFonts w:ascii="Segoe Condensed" w:hAnsi="Segoe Condensed" w:cs="Times New Roman"/>
                          <w:color w:val="333333"/>
                          <w:sz w:val="52"/>
                          <w:szCs w:val="52"/>
                        </w:rPr>
                        <w:t xml:space="preserve">Women’s Health and Wellbeing </w:t>
                      </w:r>
                      <w:r>
                        <w:rPr>
                          <w:rFonts w:ascii="Segoe Condensed" w:hAnsi="Segoe Condensed" w:cs="Times New Roman"/>
                          <w:color w:val="333333"/>
                          <w:sz w:val="52"/>
                          <w:szCs w:val="52"/>
                        </w:rPr>
                        <w:t xml:space="preserve">Support </w:t>
                      </w:r>
                      <w:r w:rsidRPr="001A721F">
                        <w:rPr>
                          <w:rFonts w:ascii="Segoe Condensed" w:hAnsi="Segoe Condensed" w:cs="Times New Roman"/>
                          <w:color w:val="333333"/>
                          <w:sz w:val="52"/>
                          <w:szCs w:val="52"/>
                        </w:rPr>
                        <w:t xml:space="preserve">Services </w:t>
                      </w:r>
                    </w:p>
                    <w:p w14:paraId="425A1C6A" w14:textId="5AE6BBBC" w:rsidR="004435D4" w:rsidRPr="00771587" w:rsidRDefault="004435D4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68"/>
                          <w:szCs w:val="6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4EB6">
        <w:rPr>
          <w:rFonts w:eastAsia="Times New Roman"/>
          <w:noProof/>
        </w:rPr>
        <w:drawing>
          <wp:anchor distT="0" distB="0" distL="114300" distR="114300" simplePos="0" relativeHeight="251659264" behindDoc="1" locked="0" layoutInCell="1" allowOverlap="1" wp14:anchorId="4888D4E4" wp14:editId="4CC727D5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542000" cy="1067760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26E6EAD-F5C6-4F1C-97D8-1F7569568982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000" cy="106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7763F6" w14:textId="1ECE9105" w:rsidR="00FB4EB6" w:rsidRDefault="00FB4EB6"/>
    <w:p w14:paraId="2EEB045D" w14:textId="14262509" w:rsidR="00FB4EB6" w:rsidRDefault="00FB4EB6"/>
    <w:p w14:paraId="41A8DAE0" w14:textId="1D869DB2" w:rsidR="00FB4EB6" w:rsidRDefault="00FB4EB6"/>
    <w:p w14:paraId="3B8FB632" w14:textId="7E2CD584" w:rsidR="00FB4EB6" w:rsidRDefault="00FB4EB6"/>
    <w:p w14:paraId="1D673988" w14:textId="77777777" w:rsidR="00FB4EB6" w:rsidRDefault="00FB4EB6"/>
    <w:p w14:paraId="30A7DC25" w14:textId="77777777" w:rsidR="00FB4EB6" w:rsidRDefault="00FB4EB6"/>
    <w:p w14:paraId="719FE174" w14:textId="46CDFB47" w:rsidR="00FB4EB6" w:rsidRDefault="00FB4EB6"/>
    <w:p w14:paraId="158DEDB8" w14:textId="77777777" w:rsidR="00FB4EB6" w:rsidRDefault="00FB4EB6"/>
    <w:p w14:paraId="792ACE1B" w14:textId="216F1115" w:rsidR="00FB4EB6" w:rsidRDefault="00FB4EB6"/>
    <w:p w14:paraId="66A44B34" w14:textId="29D70CC8" w:rsidR="00FB4EB6" w:rsidRDefault="00FB4EB6"/>
    <w:p w14:paraId="5D7A5F45" w14:textId="77777777" w:rsidR="00FB4EB6" w:rsidRDefault="00FB4EB6"/>
    <w:p w14:paraId="05D07078" w14:textId="77777777" w:rsidR="00FB4EB6" w:rsidRDefault="00FB4EB6"/>
    <w:p w14:paraId="06BAC4E3" w14:textId="77777777" w:rsidR="00FB4EB6" w:rsidRDefault="00FB4EB6"/>
    <w:p w14:paraId="51FBCA9A" w14:textId="77777777" w:rsidR="00FB4EB6" w:rsidRDefault="00FB4EB6"/>
    <w:p w14:paraId="451CE4FC" w14:textId="77777777" w:rsidR="00FB4EB6" w:rsidRDefault="00FB4EB6"/>
    <w:p w14:paraId="342BB080" w14:textId="77777777" w:rsidR="00FB4EB6" w:rsidRDefault="00FB4EB6"/>
    <w:p w14:paraId="3B94DC86" w14:textId="77777777" w:rsidR="00FB4EB6" w:rsidRDefault="00FB4EB6"/>
    <w:p w14:paraId="2C297CEB" w14:textId="77777777" w:rsidR="00FB4EB6" w:rsidRDefault="00FB4EB6"/>
    <w:p w14:paraId="373A91CC" w14:textId="77777777" w:rsidR="00460F09" w:rsidRPr="006F16E4" w:rsidRDefault="00460F09" w:rsidP="00460F09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</w:p>
    <w:p w14:paraId="2C707581" w14:textId="59DA6F90" w:rsidR="00B42BD3" w:rsidRPr="00C35763" w:rsidRDefault="00B42BD3" w:rsidP="00B42BD3">
      <w:pPr>
        <w:rPr>
          <w:rFonts w:ascii="Arial" w:hAnsi="Arial" w:cs="Arial"/>
          <w:b/>
          <w:bCs/>
          <w:sz w:val="28"/>
          <w:szCs w:val="28"/>
        </w:rPr>
      </w:pPr>
      <w:r w:rsidRPr="00C35763">
        <w:rPr>
          <w:rFonts w:ascii="Arial" w:hAnsi="Arial" w:cs="Arial"/>
          <w:b/>
          <w:bCs/>
          <w:sz w:val="28"/>
          <w:szCs w:val="28"/>
        </w:rPr>
        <w:t>Peer Support</w:t>
      </w:r>
      <w:r w:rsidR="00C35763" w:rsidRPr="00C35763">
        <w:rPr>
          <w:rFonts w:ascii="Arial" w:hAnsi="Arial" w:cs="Arial"/>
          <w:b/>
          <w:bCs/>
          <w:sz w:val="28"/>
          <w:szCs w:val="28"/>
        </w:rPr>
        <w:t xml:space="preserve"> notes</w:t>
      </w:r>
      <w:r w:rsidRPr="00C35763">
        <w:rPr>
          <w:rFonts w:ascii="Arial" w:hAnsi="Arial" w:cs="Arial"/>
          <w:b/>
          <w:bCs/>
          <w:sz w:val="28"/>
          <w:szCs w:val="28"/>
        </w:rPr>
        <w:t xml:space="preserve"> </w:t>
      </w:r>
      <w:r w:rsidR="00C35763">
        <w:rPr>
          <w:rFonts w:ascii="Arial" w:hAnsi="Arial" w:cs="Arial"/>
          <w:b/>
          <w:bCs/>
          <w:sz w:val="28"/>
          <w:szCs w:val="28"/>
        </w:rPr>
        <w:t xml:space="preserve">- </w:t>
      </w:r>
      <w:r w:rsidR="00C35763" w:rsidRPr="00C35763">
        <w:rPr>
          <w:rFonts w:ascii="Arial" w:hAnsi="Arial" w:cs="Arial"/>
          <w:b/>
          <w:bCs/>
          <w:sz w:val="28"/>
          <w:szCs w:val="28"/>
        </w:rPr>
        <w:t>3</w:t>
      </w:r>
      <w:r w:rsidR="00C35763" w:rsidRPr="00C35763">
        <w:rPr>
          <w:rFonts w:ascii="Arial" w:hAnsi="Arial" w:cs="Arial"/>
          <w:b/>
          <w:bCs/>
          <w:sz w:val="28"/>
          <w:szCs w:val="28"/>
          <w:vertAlign w:val="superscript"/>
        </w:rPr>
        <w:t>rd</w:t>
      </w:r>
      <w:r w:rsidR="00C35763" w:rsidRPr="00C35763">
        <w:rPr>
          <w:rFonts w:ascii="Arial" w:hAnsi="Arial" w:cs="Arial"/>
          <w:b/>
          <w:bCs/>
          <w:sz w:val="28"/>
          <w:szCs w:val="28"/>
        </w:rPr>
        <w:t xml:space="preserve"> December 2020</w:t>
      </w:r>
      <w:r w:rsidRPr="00C35763">
        <w:rPr>
          <w:rFonts w:ascii="Arial" w:hAnsi="Arial" w:cs="Arial"/>
          <w:b/>
          <w:bCs/>
          <w:sz w:val="28"/>
          <w:szCs w:val="28"/>
        </w:rPr>
        <w:tab/>
      </w:r>
    </w:p>
    <w:p w14:paraId="71589D58" w14:textId="17575AC0" w:rsidR="00B42BD3" w:rsidRPr="00C35763" w:rsidRDefault="00141C18" w:rsidP="00B42BD3">
      <w:pPr>
        <w:rPr>
          <w:rFonts w:ascii="Arial" w:hAnsi="Arial" w:cs="Arial"/>
        </w:rPr>
      </w:pPr>
      <w:r w:rsidRPr="00C35763">
        <w:rPr>
          <w:rFonts w:ascii="Arial" w:hAnsi="Arial" w:cs="Arial"/>
          <w:b/>
          <w:bCs/>
          <w:sz w:val="24"/>
          <w:szCs w:val="24"/>
        </w:rPr>
        <w:t>Attendance</w:t>
      </w:r>
      <w:r w:rsidR="00B42BD3" w:rsidRPr="00C35763">
        <w:rPr>
          <w:rFonts w:ascii="Arial" w:hAnsi="Arial" w:cs="Arial"/>
          <w:b/>
          <w:bCs/>
          <w:sz w:val="24"/>
          <w:szCs w:val="24"/>
        </w:rPr>
        <w:t xml:space="preserve"> - </w:t>
      </w:r>
      <w:r w:rsidR="00C46CDA" w:rsidRPr="00C35763">
        <w:rPr>
          <w:rFonts w:ascii="Arial" w:hAnsi="Arial" w:cs="Arial"/>
        </w:rPr>
        <w:t>2</w:t>
      </w:r>
      <w:r w:rsidR="00ED7F01">
        <w:rPr>
          <w:rFonts w:ascii="Arial" w:hAnsi="Arial" w:cs="Arial"/>
        </w:rPr>
        <w:t>2</w:t>
      </w:r>
      <w:r w:rsidR="00B42BD3" w:rsidRPr="00C35763">
        <w:rPr>
          <w:rFonts w:ascii="Arial" w:hAnsi="Arial" w:cs="Arial"/>
        </w:rPr>
        <w:t xml:space="preserve"> participants</w:t>
      </w:r>
    </w:p>
    <w:p w14:paraId="6F991DBF" w14:textId="79102080" w:rsidR="00B42BD3" w:rsidRPr="00C35763" w:rsidRDefault="00B42BD3" w:rsidP="00B42BD3">
      <w:pPr>
        <w:rPr>
          <w:rFonts w:ascii="Arial" w:hAnsi="Arial" w:cs="Arial"/>
          <w:sz w:val="24"/>
          <w:szCs w:val="24"/>
        </w:rPr>
      </w:pPr>
      <w:r w:rsidRPr="00C35763">
        <w:rPr>
          <w:rFonts w:ascii="Arial" w:hAnsi="Arial" w:cs="Arial"/>
          <w:b/>
          <w:bCs/>
          <w:sz w:val="24"/>
          <w:szCs w:val="24"/>
        </w:rPr>
        <w:t>Topic for discussion</w:t>
      </w:r>
      <w:r w:rsidRPr="00C35763">
        <w:rPr>
          <w:rFonts w:ascii="Arial" w:hAnsi="Arial" w:cs="Arial"/>
          <w:sz w:val="24"/>
          <w:szCs w:val="24"/>
        </w:rPr>
        <w:t xml:space="preserve"> – </w:t>
      </w:r>
      <w:r w:rsidR="008326D7" w:rsidRPr="00C35763">
        <w:rPr>
          <w:rFonts w:ascii="Arial" w:hAnsi="Arial" w:cs="Arial"/>
          <w:sz w:val="24"/>
          <w:szCs w:val="24"/>
        </w:rPr>
        <w:t>Working with Young People and Partnering with non-abusive Parents</w:t>
      </w:r>
    </w:p>
    <w:p w14:paraId="7ABBB4EC" w14:textId="6D802966" w:rsidR="008326D7" w:rsidRDefault="00701C6B" w:rsidP="00B42B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Questions were </w:t>
      </w:r>
      <w:r w:rsidR="00ED7F01">
        <w:rPr>
          <w:rFonts w:ascii="Arial" w:hAnsi="Arial" w:cs="Arial"/>
        </w:rPr>
        <w:t>posed,</w:t>
      </w:r>
      <w:r>
        <w:rPr>
          <w:rFonts w:ascii="Arial" w:hAnsi="Arial" w:cs="Arial"/>
        </w:rPr>
        <w:t xml:space="preserve"> and participants were broken up into small groups</w:t>
      </w:r>
      <w:r w:rsidR="00ED7F01">
        <w:rPr>
          <w:rFonts w:ascii="Arial" w:hAnsi="Arial" w:cs="Arial"/>
        </w:rPr>
        <w:t xml:space="preserve"> (breakout rooms) to discuss and then report back to the </w:t>
      </w:r>
      <w:r w:rsidR="00FE25F8">
        <w:rPr>
          <w:rFonts w:ascii="Arial" w:hAnsi="Arial" w:cs="Arial"/>
        </w:rPr>
        <w:t>whole group</w:t>
      </w:r>
      <w:r w:rsidR="00ED7F01">
        <w:rPr>
          <w:rFonts w:ascii="Arial" w:hAnsi="Arial" w:cs="Arial"/>
        </w:rPr>
        <w:t>.</w:t>
      </w:r>
    </w:p>
    <w:p w14:paraId="087098EB" w14:textId="77777777" w:rsidR="00ED7F01" w:rsidRPr="00ED7F01" w:rsidRDefault="00ED7F01" w:rsidP="00ED7F01">
      <w:pPr>
        <w:numPr>
          <w:ilvl w:val="0"/>
          <w:numId w:val="3"/>
        </w:numPr>
        <w:rPr>
          <w:rFonts w:ascii="Arial" w:hAnsi="Arial" w:cs="Arial"/>
          <w:b/>
          <w:bCs/>
        </w:rPr>
      </w:pPr>
      <w:r w:rsidRPr="00ED7F01">
        <w:rPr>
          <w:rFonts w:ascii="Arial" w:hAnsi="Arial" w:cs="Arial"/>
          <w:b/>
          <w:bCs/>
          <w:lang w:val="en-US"/>
        </w:rPr>
        <w:t>How do we work with young people?</w:t>
      </w:r>
    </w:p>
    <w:p w14:paraId="62A733C7" w14:textId="77777777" w:rsidR="00ED7F01" w:rsidRPr="00ED7F01" w:rsidRDefault="00ED7F01" w:rsidP="00ED7F01">
      <w:pPr>
        <w:numPr>
          <w:ilvl w:val="0"/>
          <w:numId w:val="3"/>
        </w:numPr>
        <w:rPr>
          <w:rFonts w:ascii="Arial" w:hAnsi="Arial" w:cs="Arial"/>
          <w:b/>
          <w:bCs/>
        </w:rPr>
      </w:pPr>
      <w:r w:rsidRPr="00ED7F01">
        <w:rPr>
          <w:rFonts w:ascii="Arial" w:hAnsi="Arial" w:cs="Arial"/>
          <w:b/>
          <w:bCs/>
          <w:lang w:val="en-US"/>
        </w:rPr>
        <w:t>What tools do we use?</w:t>
      </w:r>
    </w:p>
    <w:p w14:paraId="437A5347" w14:textId="77777777" w:rsidR="00ED7F01" w:rsidRPr="00ED7F01" w:rsidRDefault="00ED7F01" w:rsidP="00ED7F01">
      <w:pPr>
        <w:numPr>
          <w:ilvl w:val="0"/>
          <w:numId w:val="3"/>
        </w:numPr>
        <w:rPr>
          <w:rFonts w:ascii="Arial" w:hAnsi="Arial" w:cs="Arial"/>
          <w:b/>
          <w:bCs/>
        </w:rPr>
      </w:pPr>
      <w:r w:rsidRPr="00ED7F01">
        <w:rPr>
          <w:rFonts w:ascii="Arial" w:hAnsi="Arial" w:cs="Arial"/>
          <w:b/>
          <w:bCs/>
          <w:lang w:val="en-US"/>
        </w:rPr>
        <w:t>What are the challenges when working with young people?</w:t>
      </w:r>
    </w:p>
    <w:p w14:paraId="7A517D49" w14:textId="39ED9E64" w:rsidR="00ED7F01" w:rsidRDefault="00ED7F01" w:rsidP="00B42BD3">
      <w:pPr>
        <w:rPr>
          <w:rFonts w:ascii="Arial" w:hAnsi="Arial" w:cs="Arial"/>
        </w:rPr>
      </w:pPr>
    </w:p>
    <w:p w14:paraId="6BE2398B" w14:textId="7FDF3544" w:rsidR="00ED7F01" w:rsidRPr="00141C18" w:rsidRDefault="00FF4B46" w:rsidP="00B42BD3">
      <w:pPr>
        <w:rPr>
          <w:rFonts w:ascii="Arial" w:hAnsi="Arial" w:cs="Arial"/>
          <w:i/>
          <w:iCs/>
          <w:u w:val="single"/>
        </w:rPr>
      </w:pPr>
      <w:r w:rsidRPr="00141C18">
        <w:rPr>
          <w:rFonts w:ascii="Arial" w:hAnsi="Arial" w:cs="Arial"/>
          <w:i/>
          <w:iCs/>
          <w:u w:val="single"/>
        </w:rPr>
        <w:t>Where</w:t>
      </w:r>
      <w:r w:rsidR="00141C18">
        <w:rPr>
          <w:rFonts w:ascii="Arial" w:hAnsi="Arial" w:cs="Arial"/>
          <w:i/>
          <w:iCs/>
          <w:u w:val="single"/>
        </w:rPr>
        <w:t xml:space="preserve"> does the contact take place</w:t>
      </w:r>
      <w:r w:rsidRPr="00141C18">
        <w:rPr>
          <w:rFonts w:ascii="Arial" w:hAnsi="Arial" w:cs="Arial"/>
          <w:i/>
          <w:iCs/>
          <w:u w:val="single"/>
        </w:rPr>
        <w:t>?</w:t>
      </w:r>
    </w:p>
    <w:p w14:paraId="5FD9F2B2" w14:textId="45991DC8" w:rsidR="00FF4B46" w:rsidRDefault="00FF4B46" w:rsidP="00FF4B4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School</w:t>
      </w:r>
    </w:p>
    <w:p w14:paraId="1E186217" w14:textId="6F92ED6B" w:rsidR="00FF4B46" w:rsidRDefault="00FF4B46" w:rsidP="00FF4B4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Park</w:t>
      </w:r>
    </w:p>
    <w:p w14:paraId="60444A54" w14:textId="77777777" w:rsidR="007D3EAA" w:rsidRDefault="00FF4B46" w:rsidP="007D3EA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Home</w:t>
      </w:r>
      <w:r w:rsidR="007D3EAA" w:rsidRPr="007D3EAA">
        <w:rPr>
          <w:rFonts w:ascii="Arial" w:hAnsi="Arial" w:cs="Arial"/>
        </w:rPr>
        <w:t xml:space="preserve"> </w:t>
      </w:r>
    </w:p>
    <w:p w14:paraId="62648461" w14:textId="2613CA4A" w:rsidR="007D3EAA" w:rsidRDefault="007D3EAA" w:rsidP="007D3EA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Driving with adolescents</w:t>
      </w:r>
    </w:p>
    <w:p w14:paraId="72AB151C" w14:textId="0E851E39" w:rsidR="00FF4B46" w:rsidRDefault="002A1658" w:rsidP="00FF4B4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Playing outside (</w:t>
      </w:r>
      <w:proofErr w:type="gramStart"/>
      <w:r>
        <w:rPr>
          <w:rFonts w:ascii="Arial" w:hAnsi="Arial" w:cs="Arial"/>
        </w:rPr>
        <w:t>e.g.</w:t>
      </w:r>
      <w:proofErr w:type="gramEnd"/>
      <w:r>
        <w:rPr>
          <w:rFonts w:ascii="Arial" w:hAnsi="Arial" w:cs="Arial"/>
        </w:rPr>
        <w:t xml:space="preserve"> soccer)</w:t>
      </w:r>
    </w:p>
    <w:p w14:paraId="23E53CC3" w14:textId="1A00D2C5" w:rsidR="00235BF8" w:rsidRDefault="00235BF8" w:rsidP="00FF4B4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Office</w:t>
      </w:r>
    </w:p>
    <w:p w14:paraId="2CA29028" w14:textId="18F3621B" w:rsidR="004C7D42" w:rsidRPr="00FF4B46" w:rsidRDefault="004C7D42" w:rsidP="00FF4B4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McDonalds</w:t>
      </w:r>
    </w:p>
    <w:p w14:paraId="1B3F3976" w14:textId="77777777" w:rsidR="002D5CF8" w:rsidRPr="002D5CF8" w:rsidRDefault="002D5CF8" w:rsidP="002D5CF8">
      <w:pPr>
        <w:rPr>
          <w:rFonts w:ascii="Arial" w:hAnsi="Arial" w:cs="Arial"/>
          <w:i/>
          <w:iCs/>
          <w:u w:val="single"/>
        </w:rPr>
      </w:pPr>
      <w:r w:rsidRPr="002D5CF8">
        <w:rPr>
          <w:rFonts w:ascii="Arial" w:hAnsi="Arial" w:cs="Arial"/>
          <w:i/>
          <w:iCs/>
          <w:u w:val="single"/>
        </w:rPr>
        <w:t xml:space="preserve">Challenges in working with young people in this </w:t>
      </w:r>
      <w:proofErr w:type="gramStart"/>
      <w:r w:rsidRPr="002D5CF8">
        <w:rPr>
          <w:rFonts w:ascii="Arial" w:hAnsi="Arial" w:cs="Arial"/>
          <w:i/>
          <w:iCs/>
          <w:u w:val="single"/>
        </w:rPr>
        <w:t>space?</w:t>
      </w:r>
      <w:proofErr w:type="gramEnd"/>
    </w:p>
    <w:p w14:paraId="638C1D2F" w14:textId="77777777" w:rsidR="002D5CF8" w:rsidRDefault="002D5CF8" w:rsidP="002D5CF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Building Trust, especially in short time span.</w:t>
      </w:r>
    </w:p>
    <w:p w14:paraId="1148928E" w14:textId="77777777" w:rsidR="002D5CF8" w:rsidRDefault="002D5CF8" w:rsidP="002D5CF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Past negative experiences</w:t>
      </w:r>
    </w:p>
    <w:p w14:paraId="282B1C71" w14:textId="77777777" w:rsidR="002D5CF8" w:rsidRDefault="002D5CF8" w:rsidP="002D5CF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Children may not be home when the visit happens</w:t>
      </w:r>
    </w:p>
    <w:p w14:paraId="18EEE023" w14:textId="77777777" w:rsidR="002D5CF8" w:rsidRDefault="002D5CF8" w:rsidP="002D5CF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Contact is short term (FACC)</w:t>
      </w:r>
    </w:p>
    <w:p w14:paraId="1F196453" w14:textId="77777777" w:rsidR="002D5CF8" w:rsidRDefault="002D5CF8" w:rsidP="002D5CF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Building trust can be tricky and take time.</w:t>
      </w:r>
    </w:p>
    <w:p w14:paraId="2C2A942D" w14:textId="77777777" w:rsidR="002D5CF8" w:rsidRDefault="002D5CF8" w:rsidP="002D5CF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Adolescent to parent violence (APV)</w:t>
      </w:r>
    </w:p>
    <w:p w14:paraId="78835BE2" w14:textId="77777777" w:rsidR="002D5CF8" w:rsidRDefault="002D5CF8" w:rsidP="002D5CF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Adolescents peer group if they are not positive.</w:t>
      </w:r>
    </w:p>
    <w:p w14:paraId="6268EFA0" w14:textId="77777777" w:rsidR="002D5CF8" w:rsidRDefault="002D5CF8" w:rsidP="002D5CF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Children being groomed by parents (either)</w:t>
      </w:r>
    </w:p>
    <w:p w14:paraId="6EBDB725" w14:textId="77777777" w:rsidR="002D5CF8" w:rsidRDefault="002D5CF8" w:rsidP="002D5CF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Adolescents who have left the care system – important to leave the door open for future support.</w:t>
      </w:r>
    </w:p>
    <w:p w14:paraId="7F280777" w14:textId="77777777" w:rsidR="002D5CF8" w:rsidRDefault="002D5CF8" w:rsidP="002D5CF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How do we best respond to disclosures to avoid blame?</w:t>
      </w:r>
    </w:p>
    <w:p w14:paraId="3DB35857" w14:textId="77777777" w:rsidR="002D5CF8" w:rsidRDefault="002D5CF8" w:rsidP="002D5CF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Drug and alcohol use – who to refer to?</w:t>
      </w:r>
    </w:p>
    <w:p w14:paraId="2450E20A" w14:textId="77777777" w:rsidR="002D5CF8" w:rsidRDefault="002D5CF8" w:rsidP="002D5CF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Parents hovering during conversation with young person/child.</w:t>
      </w:r>
    </w:p>
    <w:p w14:paraId="4DFC6AB4" w14:textId="77777777" w:rsidR="002D5CF8" w:rsidRDefault="002D5CF8" w:rsidP="002D5CF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Systems that don’t prioritise safety of the child (</w:t>
      </w:r>
      <w:proofErr w:type="gramStart"/>
      <w:r>
        <w:rPr>
          <w:rFonts w:ascii="Arial" w:hAnsi="Arial" w:cs="Arial"/>
        </w:rPr>
        <w:t>e.g.</w:t>
      </w:r>
      <w:proofErr w:type="gramEnd"/>
      <w:r>
        <w:rPr>
          <w:rFonts w:ascii="Arial" w:hAnsi="Arial" w:cs="Arial"/>
        </w:rPr>
        <w:t xml:space="preserve"> Family Law Court)</w:t>
      </w:r>
    </w:p>
    <w:p w14:paraId="0F56A8F6" w14:textId="68B64ED7" w:rsidR="00FF4B46" w:rsidRPr="00141C18" w:rsidRDefault="00FF4B46" w:rsidP="00B42BD3">
      <w:pPr>
        <w:rPr>
          <w:rFonts w:ascii="Arial" w:hAnsi="Arial" w:cs="Arial"/>
          <w:i/>
          <w:iCs/>
          <w:u w:val="single"/>
        </w:rPr>
      </w:pPr>
      <w:r w:rsidRPr="00141C18">
        <w:rPr>
          <w:rFonts w:ascii="Arial" w:hAnsi="Arial" w:cs="Arial"/>
          <w:i/>
          <w:iCs/>
          <w:u w:val="single"/>
        </w:rPr>
        <w:t>Tools</w:t>
      </w:r>
      <w:r w:rsidR="007D3EAA" w:rsidRPr="00141C18">
        <w:rPr>
          <w:rFonts w:ascii="Arial" w:hAnsi="Arial" w:cs="Arial"/>
          <w:i/>
          <w:iCs/>
          <w:u w:val="single"/>
        </w:rPr>
        <w:t xml:space="preserve"> and tips</w:t>
      </w:r>
      <w:r w:rsidRPr="00141C18">
        <w:rPr>
          <w:rFonts w:ascii="Arial" w:hAnsi="Arial" w:cs="Arial"/>
          <w:i/>
          <w:iCs/>
          <w:u w:val="single"/>
        </w:rPr>
        <w:t>?</w:t>
      </w:r>
    </w:p>
    <w:p w14:paraId="43AF334F" w14:textId="53BDCFDF" w:rsidR="00FF4B46" w:rsidRPr="00141C18" w:rsidRDefault="00FF4B46" w:rsidP="00141C1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E0246F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hree </w:t>
      </w:r>
      <w:r w:rsidR="00E0246F">
        <w:rPr>
          <w:rFonts w:ascii="Arial" w:hAnsi="Arial" w:cs="Arial"/>
        </w:rPr>
        <w:t>H</w:t>
      </w:r>
      <w:r>
        <w:rPr>
          <w:rFonts w:ascii="Arial" w:hAnsi="Arial" w:cs="Arial"/>
        </w:rPr>
        <w:t>ouses activity</w:t>
      </w:r>
      <w:r w:rsidR="00F2761B">
        <w:rPr>
          <w:rFonts w:ascii="Arial" w:hAnsi="Arial" w:cs="Arial"/>
        </w:rPr>
        <w:t xml:space="preserve"> page 19</w:t>
      </w:r>
      <w:r w:rsidR="004C7D42">
        <w:rPr>
          <w:rFonts w:ascii="Arial" w:hAnsi="Arial" w:cs="Arial"/>
        </w:rPr>
        <w:t xml:space="preserve"> of WA’s Child protection paper on Signs of Safety. </w:t>
      </w:r>
      <w:hyperlink r:id="rId10" w:history="1">
        <w:r w:rsidR="004C7D42" w:rsidRPr="008376BC">
          <w:rPr>
            <w:rStyle w:val="Hyperlink"/>
            <w:rFonts w:ascii="Arial" w:hAnsi="Arial" w:cs="Arial"/>
          </w:rPr>
          <w:t>https://www.dcp.wa.gov.au/Resources/Documents/Policies%20and%20Frameworks/SignsOfSafetyFramework2011.pdf</w:t>
        </w:r>
      </w:hyperlink>
      <w:r w:rsidR="00F2761B">
        <w:rPr>
          <w:rFonts w:ascii="Arial" w:hAnsi="Arial" w:cs="Arial"/>
        </w:rPr>
        <w:t xml:space="preserve"> </w:t>
      </w:r>
    </w:p>
    <w:p w14:paraId="382C014B" w14:textId="42A96DBF" w:rsidR="003D40D6" w:rsidRDefault="003D40D6" w:rsidP="00FF4B4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Finding a buy in from the child </w:t>
      </w:r>
    </w:p>
    <w:p w14:paraId="78E40A5B" w14:textId="130448A4" w:rsidR="003D40D6" w:rsidRDefault="003D40D6" w:rsidP="00FF4B4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Providing options </w:t>
      </w:r>
      <w:r w:rsidR="00E0246F">
        <w:rPr>
          <w:rFonts w:ascii="Arial" w:hAnsi="Arial" w:cs="Arial"/>
        </w:rPr>
        <w:t xml:space="preserve">(flexibility) </w:t>
      </w:r>
      <w:r>
        <w:rPr>
          <w:rFonts w:ascii="Arial" w:hAnsi="Arial" w:cs="Arial"/>
        </w:rPr>
        <w:t>about the contact</w:t>
      </w:r>
    </w:p>
    <w:p w14:paraId="2B666F37" w14:textId="636421A2" w:rsidR="00D22939" w:rsidRDefault="00D22939" w:rsidP="00FF4B4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Safe and together model – Hold the child as centre of every conversation.</w:t>
      </w:r>
    </w:p>
    <w:p w14:paraId="7A4BE768" w14:textId="7E465A0C" w:rsidR="008D69B6" w:rsidRDefault="008D69B6" w:rsidP="00FF4B4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WAVE model – </w:t>
      </w:r>
      <w:r w:rsidR="007D3EAA">
        <w:rPr>
          <w:rFonts w:ascii="Arial" w:hAnsi="Arial" w:cs="Arial"/>
        </w:rPr>
        <w:t>critical</w:t>
      </w:r>
      <w:r>
        <w:rPr>
          <w:rFonts w:ascii="Arial" w:hAnsi="Arial" w:cs="Arial"/>
        </w:rPr>
        <w:t xml:space="preserve"> thinking model</w:t>
      </w:r>
    </w:p>
    <w:p w14:paraId="56E2DB1E" w14:textId="672AB144" w:rsidR="008D69B6" w:rsidRDefault="002D5CF8" w:rsidP="00FF4B4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Three-Legged</w:t>
      </w:r>
      <w:r w:rsidR="008D69B6">
        <w:rPr>
          <w:rFonts w:ascii="Arial" w:hAnsi="Arial" w:cs="Arial"/>
        </w:rPr>
        <w:t xml:space="preserve"> </w:t>
      </w:r>
      <w:r w:rsidR="004D0F89">
        <w:rPr>
          <w:rFonts w:ascii="Arial" w:hAnsi="Arial" w:cs="Arial"/>
        </w:rPr>
        <w:t>S</w:t>
      </w:r>
      <w:r w:rsidR="008D69B6">
        <w:rPr>
          <w:rFonts w:ascii="Arial" w:hAnsi="Arial" w:cs="Arial"/>
        </w:rPr>
        <w:t>tool</w:t>
      </w:r>
      <w:r w:rsidR="007D3EAA">
        <w:rPr>
          <w:rFonts w:ascii="Arial" w:hAnsi="Arial" w:cs="Arial"/>
        </w:rPr>
        <w:t xml:space="preserve"> model</w:t>
      </w:r>
    </w:p>
    <w:p w14:paraId="64C25565" w14:textId="16B3516A" w:rsidR="008D69B6" w:rsidRDefault="008D69B6" w:rsidP="00FF4B4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Finding something that to connect with them on their level</w:t>
      </w:r>
    </w:p>
    <w:p w14:paraId="784706F4" w14:textId="6D4D98E1" w:rsidR="008D69B6" w:rsidRDefault="007D3EAA" w:rsidP="00FF4B4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Good engagement and rapport skills</w:t>
      </w:r>
    </w:p>
    <w:p w14:paraId="54EED890" w14:textId="77868163" w:rsidR="002A1658" w:rsidRDefault="002A1658" w:rsidP="00FF4B4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Follow up and being consistent (rapport and trust)</w:t>
      </w:r>
    </w:p>
    <w:p w14:paraId="7E1EAAEC" w14:textId="1F29B6D6" w:rsidR="0098415B" w:rsidRDefault="0098415B" w:rsidP="00FF4B4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Elephant in the room book: </w:t>
      </w:r>
      <w:hyperlink r:id="rId11" w:history="1">
        <w:r w:rsidR="004D0F89" w:rsidRPr="008376BC">
          <w:rPr>
            <w:rStyle w:val="Hyperlink"/>
            <w:rFonts w:ascii="Arial" w:hAnsi="Arial" w:cs="Arial"/>
          </w:rPr>
          <w:t>https://www.bookdepository.com/Elephant-Room-Leslie-Ponciano/9781492793243?ref=grid-view&amp;qid=1607475755117&amp;sr=1-1</w:t>
        </w:r>
      </w:hyperlink>
      <w:r w:rsidR="004D0F89">
        <w:rPr>
          <w:rFonts w:ascii="Arial" w:hAnsi="Arial" w:cs="Arial"/>
        </w:rPr>
        <w:t xml:space="preserve"> </w:t>
      </w:r>
    </w:p>
    <w:p w14:paraId="540B9BAB" w14:textId="4C97ED9F" w:rsidR="00235BF8" w:rsidRDefault="00235BF8" w:rsidP="00FF4B4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Interview child/</w:t>
      </w:r>
      <w:r w:rsidR="004D0F89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oung person </w:t>
      </w:r>
      <w:r w:rsidR="004D0F89">
        <w:rPr>
          <w:rFonts w:ascii="Arial" w:hAnsi="Arial" w:cs="Arial"/>
        </w:rPr>
        <w:t>separately</w:t>
      </w:r>
    </w:p>
    <w:p w14:paraId="7B83DAAE" w14:textId="666BF979" w:rsidR="00E0246F" w:rsidRDefault="00E0246F" w:rsidP="00FF4B4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hyperlink r:id="rId12" w:history="1">
        <w:r w:rsidRPr="008376BC">
          <w:rPr>
            <w:rStyle w:val="Hyperlink"/>
            <w:rFonts w:ascii="Arial" w:hAnsi="Arial" w:cs="Arial"/>
          </w:rPr>
          <w:t>www.lighthousereso</w:t>
        </w:r>
        <w:r w:rsidRPr="008376BC">
          <w:rPr>
            <w:rStyle w:val="Hyperlink"/>
            <w:rFonts w:ascii="Arial" w:hAnsi="Arial" w:cs="Arial"/>
          </w:rPr>
          <w:t>u</w:t>
        </w:r>
        <w:r w:rsidRPr="008376BC">
          <w:rPr>
            <w:rStyle w:val="Hyperlink"/>
            <w:rFonts w:ascii="Arial" w:hAnsi="Arial" w:cs="Arial"/>
          </w:rPr>
          <w:t>rces.com.au</w:t>
        </w:r>
      </w:hyperlink>
      <w:r>
        <w:rPr>
          <w:rFonts w:ascii="Arial" w:hAnsi="Arial" w:cs="Arial"/>
        </w:rPr>
        <w:t xml:space="preserve"> </w:t>
      </w:r>
    </w:p>
    <w:p w14:paraId="574E737E" w14:textId="03D49707" w:rsidR="004C7D42" w:rsidRDefault="004C7D42" w:rsidP="00FF4B4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Speak with them, not at them.</w:t>
      </w:r>
    </w:p>
    <w:p w14:paraId="0DB2A609" w14:textId="44DC26BA" w:rsidR="005E331D" w:rsidRDefault="005E331D" w:rsidP="00FF4B4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 authentic, be </w:t>
      </w:r>
      <w:r w:rsidR="00915C33">
        <w:rPr>
          <w:rFonts w:ascii="Arial" w:hAnsi="Arial" w:cs="Arial"/>
        </w:rPr>
        <w:t>ourselves</w:t>
      </w:r>
      <w:r>
        <w:rPr>
          <w:rFonts w:ascii="Arial" w:hAnsi="Arial" w:cs="Arial"/>
        </w:rPr>
        <w:t>.</w:t>
      </w:r>
    </w:p>
    <w:p w14:paraId="4CC69558" w14:textId="6F085D52" w:rsidR="00915C33" w:rsidRDefault="00915C33" w:rsidP="00FF4B4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Side by </w:t>
      </w:r>
      <w:r w:rsidR="00D61FF3">
        <w:rPr>
          <w:rFonts w:ascii="Arial" w:hAnsi="Arial" w:cs="Arial"/>
        </w:rPr>
        <w:t>s</w:t>
      </w:r>
      <w:r>
        <w:rPr>
          <w:rFonts w:ascii="Arial" w:hAnsi="Arial" w:cs="Arial"/>
        </w:rPr>
        <w:t>ide work instead of face to face.</w:t>
      </w:r>
    </w:p>
    <w:p w14:paraId="192E6547" w14:textId="2F185D40" w:rsidR="00915C33" w:rsidRDefault="006B3985" w:rsidP="00FF4B4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Playing games</w:t>
      </w:r>
    </w:p>
    <w:p w14:paraId="08D9591E" w14:textId="6BAE587A" w:rsidR="00D61FF3" w:rsidRDefault="00D61FF3" w:rsidP="00D61FF3">
      <w:pPr>
        <w:rPr>
          <w:rFonts w:ascii="Arial" w:hAnsi="Arial" w:cs="Arial"/>
        </w:rPr>
      </w:pPr>
      <w:r>
        <w:rPr>
          <w:rFonts w:ascii="Arial" w:hAnsi="Arial" w:cs="Arial"/>
        </w:rPr>
        <w:t>Discussion around some struggles with NDIS</w:t>
      </w:r>
      <w:r w:rsidR="00DD696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D6969">
        <w:rPr>
          <w:rFonts w:ascii="Arial" w:hAnsi="Arial" w:cs="Arial"/>
        </w:rPr>
        <w:t>L</w:t>
      </w:r>
      <w:r>
        <w:rPr>
          <w:rFonts w:ascii="Arial" w:hAnsi="Arial" w:cs="Arial"/>
        </w:rPr>
        <w:t>imitations and unintended consequences when keeping safe on NDIS</w:t>
      </w:r>
      <w:r w:rsidR="00DD6969">
        <w:rPr>
          <w:rFonts w:ascii="Arial" w:hAnsi="Arial" w:cs="Arial"/>
        </w:rPr>
        <w:t>, further traumatising and limiting support.</w:t>
      </w:r>
      <w:r w:rsidR="00C96FD5">
        <w:rPr>
          <w:rFonts w:ascii="Arial" w:hAnsi="Arial" w:cs="Arial"/>
        </w:rPr>
        <w:t xml:space="preserve"> </w:t>
      </w:r>
      <w:r w:rsidR="000B7CE4">
        <w:rPr>
          <w:rFonts w:ascii="Arial" w:hAnsi="Arial" w:cs="Arial"/>
        </w:rPr>
        <w:t>Also,</w:t>
      </w:r>
      <w:r w:rsidR="00C96FD5">
        <w:rPr>
          <w:rFonts w:ascii="Arial" w:hAnsi="Arial" w:cs="Arial"/>
        </w:rPr>
        <w:t xml:space="preserve"> frustrations with trauma impacted children not </w:t>
      </w:r>
      <w:r w:rsidR="00BC2935">
        <w:rPr>
          <w:rFonts w:ascii="Arial" w:hAnsi="Arial" w:cs="Arial"/>
        </w:rPr>
        <w:t xml:space="preserve">qualifying for NDIS support. </w:t>
      </w:r>
      <w:r w:rsidR="000B7CE4">
        <w:rPr>
          <w:rFonts w:ascii="Arial" w:hAnsi="Arial" w:cs="Arial"/>
        </w:rPr>
        <w:t>Alternatively,</w:t>
      </w:r>
      <w:r w:rsidR="00BC2935">
        <w:rPr>
          <w:rFonts w:ascii="Arial" w:hAnsi="Arial" w:cs="Arial"/>
        </w:rPr>
        <w:t xml:space="preserve"> those with NDIS plans</w:t>
      </w:r>
      <w:r w:rsidR="000B7CE4">
        <w:rPr>
          <w:rFonts w:ascii="Arial" w:hAnsi="Arial" w:cs="Arial"/>
        </w:rPr>
        <w:t xml:space="preserve"> subsequently</w:t>
      </w:r>
      <w:r w:rsidR="00BC2935">
        <w:rPr>
          <w:rFonts w:ascii="Arial" w:hAnsi="Arial" w:cs="Arial"/>
        </w:rPr>
        <w:t xml:space="preserve"> not qualifying for other</w:t>
      </w:r>
      <w:r w:rsidR="000B7CE4">
        <w:rPr>
          <w:rFonts w:ascii="Arial" w:hAnsi="Arial" w:cs="Arial"/>
        </w:rPr>
        <w:t xml:space="preserve"> packages or funding.</w:t>
      </w:r>
    </w:p>
    <w:p w14:paraId="0987B668" w14:textId="659ABB50" w:rsidR="00DD6969" w:rsidRDefault="00C96FD5" w:rsidP="00D61FF3">
      <w:pPr>
        <w:rPr>
          <w:rFonts w:ascii="Arial" w:hAnsi="Arial" w:cs="Arial"/>
        </w:rPr>
      </w:pPr>
      <w:r>
        <w:rPr>
          <w:rFonts w:ascii="Arial" w:hAnsi="Arial" w:cs="Arial"/>
        </w:rPr>
        <w:t>Housing struggles continue to escalate for victims of DFV.</w:t>
      </w:r>
    </w:p>
    <w:p w14:paraId="7C10CCF1" w14:textId="151094C2" w:rsidR="00217ADE" w:rsidRPr="00D61FF3" w:rsidRDefault="00217ADE" w:rsidP="00D61FF3">
      <w:pPr>
        <w:rPr>
          <w:rFonts w:ascii="Arial" w:hAnsi="Arial" w:cs="Arial"/>
        </w:rPr>
      </w:pPr>
      <w:r>
        <w:rPr>
          <w:rFonts w:ascii="Arial" w:hAnsi="Arial" w:cs="Arial"/>
        </w:rPr>
        <w:t>Changes to Covid-19 legislation amendments (especially housing).</w:t>
      </w:r>
    </w:p>
    <w:p w14:paraId="73673688" w14:textId="5A1F2EE5" w:rsidR="00C336C3" w:rsidRDefault="00C336C3">
      <w:r>
        <w:br w:type="page"/>
      </w:r>
    </w:p>
    <w:p w14:paraId="6C2054B4" w14:textId="3E2C4620" w:rsidR="000469FC" w:rsidRDefault="000469FC">
      <w:pPr>
        <w:sectPr w:rsidR="000469FC" w:rsidSect="0036494E">
          <w:headerReference w:type="default" r:id="rId13"/>
          <w:footerReference w:type="default" r:id="rId14"/>
          <w:pgSz w:w="11906" w:h="16838"/>
          <w:pgMar w:top="4253" w:right="1043" w:bottom="1985" w:left="1440" w:header="0" w:footer="0" w:gutter="0"/>
          <w:cols w:space="708"/>
          <w:titlePg/>
          <w:docGrid w:linePitch="360"/>
        </w:sectPr>
      </w:pPr>
    </w:p>
    <w:p w14:paraId="0F29216A" w14:textId="210D49EA" w:rsidR="00FB4EB6" w:rsidRDefault="0025539C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227ECBD5" wp14:editId="2F6E9081">
            <wp:simplePos x="0" y="0"/>
            <wp:positionH relativeFrom="column">
              <wp:posOffset>4943475</wp:posOffset>
            </wp:positionH>
            <wp:positionV relativeFrom="paragraph">
              <wp:posOffset>6249670</wp:posOffset>
            </wp:positionV>
            <wp:extent cx="923925" cy="55816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C86">
        <w:rPr>
          <w:rFonts w:eastAsia="Times New Roman"/>
          <w:noProof/>
        </w:rPr>
        <w:drawing>
          <wp:anchor distT="0" distB="0" distL="114300" distR="114300" simplePos="0" relativeHeight="251664384" behindDoc="0" locked="0" layoutInCell="1" allowOverlap="1" wp14:anchorId="435278B5" wp14:editId="07E01C02">
            <wp:simplePos x="0" y="0"/>
            <wp:positionH relativeFrom="column">
              <wp:posOffset>6000750</wp:posOffset>
            </wp:positionH>
            <wp:positionV relativeFrom="paragraph">
              <wp:posOffset>6100445</wp:posOffset>
            </wp:positionV>
            <wp:extent cx="523875" cy="7683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C86">
        <w:rPr>
          <w:rFonts w:eastAsia="Times New Roman"/>
          <w:noProof/>
        </w:rPr>
        <w:drawing>
          <wp:anchor distT="0" distB="0" distL="114300" distR="114300" simplePos="0" relativeHeight="251660288" behindDoc="1" locked="0" layoutInCell="1" allowOverlap="1" wp14:anchorId="03622DAC" wp14:editId="15C3654D">
            <wp:simplePos x="0" y="0"/>
            <wp:positionH relativeFrom="page">
              <wp:posOffset>-10548</wp:posOffset>
            </wp:positionH>
            <wp:positionV relativeFrom="page">
              <wp:posOffset>40640</wp:posOffset>
            </wp:positionV>
            <wp:extent cx="7574400" cy="10724400"/>
            <wp:effectExtent l="0" t="0" r="7620" b="127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E6AFEE1-A751-4473-AD5B-6B70B20FE99E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400" cy="10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B4EB6" w:rsidSect="00FB4EB6">
      <w:headerReference w:type="default" r:id="rId19"/>
      <w:footerReference w:type="default" r:id="rId20"/>
      <w:pgSz w:w="11906" w:h="16838"/>
      <w:pgMar w:top="425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77F1C" w14:textId="77777777" w:rsidR="00874EAC" w:rsidRDefault="00874EAC" w:rsidP="00FB4EB6">
      <w:pPr>
        <w:spacing w:after="0" w:line="240" w:lineRule="auto"/>
      </w:pPr>
      <w:r>
        <w:separator/>
      </w:r>
    </w:p>
  </w:endnote>
  <w:endnote w:type="continuationSeparator" w:id="0">
    <w:p w14:paraId="4DFD05CD" w14:textId="77777777" w:rsidR="00874EAC" w:rsidRDefault="00874EAC" w:rsidP="00FB4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Condensed">
    <w:altName w:val="Tahoma"/>
    <w:panose1 w:val="020B0606040200020203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4743B" w14:textId="555EF25A" w:rsidR="009944F8" w:rsidRPr="009944F8" w:rsidRDefault="008C5F6D">
    <w:pPr>
      <w:pStyle w:val="Footer"/>
      <w:jc w:val="right"/>
      <w:rPr>
        <w:color w:val="0070C0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4BCDAD74" wp14:editId="445FC5A1">
          <wp:simplePos x="0" y="0"/>
          <wp:positionH relativeFrom="page">
            <wp:posOffset>-69732</wp:posOffset>
          </wp:positionH>
          <wp:positionV relativeFrom="bottomMargin">
            <wp:align>top</wp:align>
          </wp:positionV>
          <wp:extent cx="7545070" cy="1256030"/>
          <wp:effectExtent l="0" t="0" r="0" b="1270"/>
          <wp:wrapNone/>
          <wp:docPr id="24" name="Picture 2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070" cy="1256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812F14" w14:textId="0DE6412C" w:rsidR="00FB4EB6" w:rsidRDefault="00FB4E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E5A7C" w14:textId="625C6F29" w:rsidR="004435D4" w:rsidRPr="003B0210" w:rsidRDefault="004435D4" w:rsidP="003B0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E5404" w14:textId="77777777" w:rsidR="00874EAC" w:rsidRDefault="00874EAC" w:rsidP="00FB4EB6">
      <w:pPr>
        <w:spacing w:after="0" w:line="240" w:lineRule="auto"/>
      </w:pPr>
      <w:r>
        <w:separator/>
      </w:r>
    </w:p>
  </w:footnote>
  <w:footnote w:type="continuationSeparator" w:id="0">
    <w:p w14:paraId="4AA1BC86" w14:textId="77777777" w:rsidR="00874EAC" w:rsidRDefault="00874EAC" w:rsidP="00FB4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06BC8" w14:textId="2F93A6D2" w:rsidR="003537A6" w:rsidRDefault="00CA10D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54FD4B80" wp14:editId="7176D221">
              <wp:simplePos x="0" y="0"/>
              <wp:positionH relativeFrom="column">
                <wp:posOffset>3015615</wp:posOffset>
              </wp:positionH>
              <wp:positionV relativeFrom="paragraph">
                <wp:posOffset>483235</wp:posOffset>
              </wp:positionV>
              <wp:extent cx="3275330" cy="1404620"/>
              <wp:effectExtent l="0" t="0" r="0" b="0"/>
              <wp:wrapSquare wrapText="bothSides"/>
              <wp:docPr id="19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53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26C338" w14:textId="3108578B" w:rsidR="00460F09" w:rsidRPr="00460F09" w:rsidRDefault="00460F09" w:rsidP="00460F0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</w:pPr>
                          <w:r w:rsidRPr="00460F09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>Community of Practice</w:t>
                          </w:r>
                          <w:r w:rsidRPr="00460F09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 </w:t>
                          </w:r>
                          <w:r w:rsidR="001B705E">
                            <w:rPr>
                              <w:rFonts w:ascii="Arial" w:hAnsi="Arial" w:cs="Arial"/>
                              <w:color w:val="FFFFFF" w:themeColor="background1"/>
                            </w:rPr>
                            <w:t>Peer Support</w:t>
                          </w:r>
                          <w:r w:rsidRPr="00460F09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 xml:space="preserve">: </w:t>
                          </w:r>
                          <w:r w:rsidR="00CA10D9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>3/12/20</w:t>
                          </w:r>
                        </w:p>
                        <w:p w14:paraId="714B379A" w14:textId="0B4748D8" w:rsidR="000469FC" w:rsidRPr="009944F8" w:rsidRDefault="00491BF8" w:rsidP="000469FC">
                          <w:pPr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4FD4B8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37.45pt;margin-top:38.05pt;width:257.9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/w5EQIAAPwDAAAOAAAAZHJzL2Uyb0RvYy54bWysU11v2yAUfZ+0/4B4X+w4SdtYcaquXaZJ&#10;3YfU7gcQjGM04DIgsbNf3wtOUqt7m+YHC7j3Hu4597C67bUiB+G8BFPR6SSnRBgOtTS7iv583ny4&#10;ocQHZmqmwIiKHoWnt+v371adLUUBLahaOIIgxpedrWgbgi2zzPNWaOYnYIXBYANOs4Bbt8tqxzpE&#10;1yor8vwq68DV1gEX3uPpwxCk64TfNIKH703jRSCqothbSH+X/tv4z9YrVu4cs63kpzbYP3ShmTR4&#10;6QXqgQVG9k7+BaUld+ChCRMOOoOmkVwkDshmmr9h89QyKxIXFMfbi0z+/8Hyb4cfjsgaZ7csKDFM&#10;45CeRR/IR+hJEfXprC8x7cliYujxGHMTV28fgf/yxMB9y8xO3DkHXStYjf1NY2U2Kh1wfATZdl+h&#10;xmvYPkAC6huno3goB0F0nNPxMpvYCsfDWXG9mM0wxDE2nefzqyJNL2Pludw6Hz4L0CQuKupw+Ame&#10;HR59iO2w8pwSbzOwkUolAyhDuoouF8UiFYwiWgb0p5K6ojd5/AbHRJafTJ2KA5NqWOMFypxoR6YD&#10;59Bv+0Hhs5pbqI+og4PBjvh8cNGC+0NJh1asqP+9Z05Qor4Y1HI5nc+jd9NmvrhG4sSNI9txhBmO&#10;UBUNlAzL+5D8Hil7e4eab2RSIw5n6OTUMlosiXR6DtHD433Ken206xcAAAD//wMAUEsDBBQABgAI&#10;AAAAIQCYLD5c3wAAAAoBAAAPAAAAZHJzL2Rvd25yZXYueG1sTI/LTsMwEEX3SPyDNUjsqN1Q1SRk&#10;UlWoLUugRKzdeEgi4odiNw1/j1nBcnSP7j1TbmYzsInG0DuLsFwIYGQbp3vbItTv+7sHYCEqq9Xg&#10;LCF8U4BNdX1VqkK7i32j6RhblkpsKBRCF6MvOA9NR0aFhfNkU/bpRqNiOseW61FdUrkZeCbEmhvV&#10;27TQKU9PHTVfx7NB8NEf5PP48rrd7SdRfxzqrG93iLc38/YRWKQ5/sHwq5/UoUpOJ3e2OrABYSVX&#10;eUIR5HoJLAF5LiSwE0KWy3vgVcn/v1D9AAAA//8DAFBLAQItABQABgAIAAAAIQC2gziS/gAAAOEB&#10;AAATAAAAAAAAAAAAAAAAAAAAAABbQ29udGVudF9UeXBlc10ueG1sUEsBAi0AFAAGAAgAAAAhADj9&#10;If/WAAAAlAEAAAsAAAAAAAAAAAAAAAAALwEAAF9yZWxzLy5yZWxzUEsBAi0AFAAGAAgAAAAhAPlL&#10;/DkRAgAA/AMAAA4AAAAAAAAAAAAAAAAALgIAAGRycy9lMm9Eb2MueG1sUEsBAi0AFAAGAAgAAAAh&#10;AJgsPlzfAAAACgEAAA8AAAAAAAAAAAAAAAAAawQAAGRycy9kb3ducmV2LnhtbFBLBQYAAAAABAAE&#10;APMAAAB3BQAAAAA=&#10;" filled="f" stroked="f">
              <v:textbox style="mso-fit-shape-to-text:t">
                <w:txbxContent>
                  <w:p w14:paraId="6226C338" w14:textId="3108578B" w:rsidR="00460F09" w:rsidRPr="00460F09" w:rsidRDefault="00460F09" w:rsidP="00460F09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</w:pPr>
                    <w:r w:rsidRPr="00460F09"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  <w:t>Community of Practice</w:t>
                    </w:r>
                    <w:r w:rsidRPr="00460F09">
                      <w:rPr>
                        <w:rFonts w:ascii="Arial" w:hAnsi="Arial" w:cs="Arial"/>
                        <w:color w:val="FFFFFF" w:themeColor="background1"/>
                      </w:rPr>
                      <w:t xml:space="preserve"> </w:t>
                    </w:r>
                    <w:r w:rsidR="001B705E">
                      <w:rPr>
                        <w:rFonts w:ascii="Arial" w:hAnsi="Arial" w:cs="Arial"/>
                        <w:color w:val="FFFFFF" w:themeColor="background1"/>
                      </w:rPr>
                      <w:t>Peer Support</w:t>
                    </w:r>
                    <w:r w:rsidRPr="00460F09"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  <w:t xml:space="preserve">: </w:t>
                    </w:r>
                    <w:r w:rsidR="00CA10D9"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  <w:t>3/12/20</w:t>
                    </w:r>
                  </w:p>
                  <w:p w14:paraId="714B379A" w14:textId="0B4748D8" w:rsidR="000469FC" w:rsidRPr="009944F8" w:rsidRDefault="00491BF8" w:rsidP="000469FC">
                    <w:pPr>
                      <w:jc w:val="right"/>
                      <w:rPr>
                        <w:rFonts w:ascii="Arial" w:hAnsi="Arial" w:cs="Arial"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10A07"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271D1956" wp14:editId="4AA79971">
              <wp:simplePos x="0" y="0"/>
              <wp:positionH relativeFrom="column">
                <wp:posOffset>3343275</wp:posOffset>
              </wp:positionH>
              <wp:positionV relativeFrom="paragraph">
                <wp:posOffset>790575</wp:posOffset>
              </wp:positionV>
              <wp:extent cx="2910840" cy="1404620"/>
              <wp:effectExtent l="0" t="0" r="0" b="0"/>
              <wp:wrapSquare wrapText="bothSides"/>
              <wp:docPr id="19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08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6E718D" w14:textId="4158E3BF" w:rsidR="000469FC" w:rsidRPr="009944F8" w:rsidRDefault="00910A07" w:rsidP="000469F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DFV Specialists within FACC and IFS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71D1956" id="_x0000_s1029" type="#_x0000_t202" style="position:absolute;margin-left:263.25pt;margin-top:62.25pt;width:229.2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dUMDQIAAPUDAAAOAAAAZHJzL2Uyb0RvYy54bWysU9tuGyEQfa/Uf0C813upndorr6M0qatK&#10;6UVK+gEsy3pRgaGAvet+fQfWcazmLSoPCJiZM3PODOvrUStyEM5LMDUtZjklwnBopdnV9Ofj9t2S&#10;Eh+YaZkCI2p6FJ5eb96+WQ+2EiX0oFrhCIIYXw22pn0Itsoyz3uhmZ+BFQaNHTjNAl7dLmsdGxBd&#10;q6zM86tsANdaB1x4j693k5FuEn7XCR6+d50XgaiaYm0h7S7tTdyzzZpVO8dsL/mpDPaKKjSTBpOe&#10;oe5YYGTv5AsoLbkDD12YcdAZdJ3kInFANkX+D5uHnlmRuKA43p5l8v8Pln87/HBEtti71XtKDNPY&#10;pEcxBvIRRlJGfQbrK3R7sOgYRnxG38TV23vgvzwxcNszsxM3zsHQC9ZifUWMzC5CJxwfQZrhK7SY&#10;hu0DJKCxczqKh3IQRMc+Hc+9iaVwfCxXRb6co4mjrZjn86sydS9j1VO4dT58FqBJPNTUYfMTPDvc&#10;+xDLYdWTS8xmYCuVSgOgDBlqulqUixRwYdEy4HwqqWu6zOOaJiay/GTaFByYVNMZEyhzoh2ZTpzD&#10;2IzoGLVooD2iAA6mOcR/g4ce3B9KBpzBmvrfe+YEJeqLQRFXxTwyDukyX3xAxsRdWppLCzMcoWoa&#10;KJmOtyENeuTq7Q2KvZVJhudKTrXibCV1Tv8gDu/lPXk9/9bNXwAAAP//AwBQSwMEFAAGAAgAAAAh&#10;ACbXZ5ngAAAACwEAAA8AAABkcnMvZG93bnJldi54bWxMj8tOwzAQRfdI/IM1SOyoQ0j6SONUFWrL&#10;EigRazeeJhHxQ7abhr9nWMFuRvfozplyM+mBjehDb42Ax1kCDE1jVW9aAfXH/mEJLERplBysQQHf&#10;GGBT3d6UslD2at5xPMaWUYkJhRTQxegKzkPToZZhZh0ays7Waxlp9S1XXl6pXA88TZI517I3dKGT&#10;Dp87bL6OFy3ARXdYvPjXt+1uPyb156FO+3YnxP3dtF0DizjFPxh+9UkdKnI62YtRgQ0C8nSeE0pB&#10;mtFAxGqZrYCdBDxl+QJ4VfL/P1Q/AAAA//8DAFBLAQItABQABgAIAAAAIQC2gziS/gAAAOEBAAAT&#10;AAAAAAAAAAAAAAAAAAAAAABbQ29udGVudF9UeXBlc10ueG1sUEsBAi0AFAAGAAgAAAAhADj9If/W&#10;AAAAlAEAAAsAAAAAAAAAAAAAAAAALwEAAF9yZWxzLy5yZWxzUEsBAi0AFAAGAAgAAAAhAICp1QwN&#10;AgAA9QMAAA4AAAAAAAAAAAAAAAAALgIAAGRycy9lMm9Eb2MueG1sUEsBAi0AFAAGAAgAAAAhACbX&#10;Z5ngAAAACwEAAA8AAAAAAAAAAAAAAAAAZwQAAGRycy9kb3ducmV2LnhtbFBLBQYAAAAABAAEAPMA&#10;AAB0BQAAAAA=&#10;" filled="f" stroked="f">
              <v:textbox style="mso-fit-shape-to-text:t">
                <w:txbxContent>
                  <w:p w14:paraId="5B6E718D" w14:textId="4158E3BF" w:rsidR="000469FC" w:rsidRPr="009944F8" w:rsidRDefault="00910A07" w:rsidP="000469FC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DFV Specialists within FACC and IFS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469FC">
      <w:rPr>
        <w:noProof/>
      </w:rPr>
      <w:drawing>
        <wp:anchor distT="0" distB="0" distL="114300" distR="114300" simplePos="0" relativeHeight="251670528" behindDoc="1" locked="0" layoutInCell="1" allowOverlap="1" wp14:anchorId="7020B814" wp14:editId="7FABDDF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70800" cy="261000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261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85F28" w14:textId="0F21587B" w:rsidR="004435D4" w:rsidRDefault="004435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94C28"/>
    <w:multiLevelType w:val="hybridMultilevel"/>
    <w:tmpl w:val="E34C6A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D2977"/>
    <w:multiLevelType w:val="hybridMultilevel"/>
    <w:tmpl w:val="FD58C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F2721"/>
    <w:multiLevelType w:val="hybridMultilevel"/>
    <w:tmpl w:val="B2B2C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04DEB"/>
    <w:multiLevelType w:val="hybridMultilevel"/>
    <w:tmpl w:val="F4EEE23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5A9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26E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A6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32B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04F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8A3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421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B04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0D57897"/>
    <w:multiLevelType w:val="hybridMultilevel"/>
    <w:tmpl w:val="F22059D4"/>
    <w:lvl w:ilvl="0" w:tplc="A40E1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5A9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26E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A6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32B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04F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8A3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421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B04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0F24DD5"/>
    <w:multiLevelType w:val="hybridMultilevel"/>
    <w:tmpl w:val="51A69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37E43"/>
    <w:multiLevelType w:val="hybridMultilevel"/>
    <w:tmpl w:val="3D426B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EB6"/>
    <w:rsid w:val="000469FC"/>
    <w:rsid w:val="00047825"/>
    <w:rsid w:val="00094EFD"/>
    <w:rsid w:val="000B0455"/>
    <w:rsid w:val="000B7CE4"/>
    <w:rsid w:val="00141C18"/>
    <w:rsid w:val="00147E65"/>
    <w:rsid w:val="001B705E"/>
    <w:rsid w:val="001C7BB7"/>
    <w:rsid w:val="001E7D4C"/>
    <w:rsid w:val="00217ADE"/>
    <w:rsid w:val="00235BF8"/>
    <w:rsid w:val="00240061"/>
    <w:rsid w:val="00241470"/>
    <w:rsid w:val="0025539C"/>
    <w:rsid w:val="002A0AA3"/>
    <w:rsid w:val="002A1658"/>
    <w:rsid w:val="002D5CF8"/>
    <w:rsid w:val="00315C86"/>
    <w:rsid w:val="003537A6"/>
    <w:rsid w:val="0036494E"/>
    <w:rsid w:val="003B0210"/>
    <w:rsid w:val="003D40D6"/>
    <w:rsid w:val="004435D4"/>
    <w:rsid w:val="00460F09"/>
    <w:rsid w:val="00491BF8"/>
    <w:rsid w:val="004A6A78"/>
    <w:rsid w:val="004C7D42"/>
    <w:rsid w:val="004D0F89"/>
    <w:rsid w:val="0056758F"/>
    <w:rsid w:val="005E331D"/>
    <w:rsid w:val="00623FAE"/>
    <w:rsid w:val="0063300A"/>
    <w:rsid w:val="00642CC3"/>
    <w:rsid w:val="006B3985"/>
    <w:rsid w:val="00701C6B"/>
    <w:rsid w:val="00727D18"/>
    <w:rsid w:val="0076759B"/>
    <w:rsid w:val="00771587"/>
    <w:rsid w:val="007D3EAA"/>
    <w:rsid w:val="007E30D6"/>
    <w:rsid w:val="008326D7"/>
    <w:rsid w:val="0087118E"/>
    <w:rsid w:val="008720B1"/>
    <w:rsid w:val="00874EAC"/>
    <w:rsid w:val="008B041C"/>
    <w:rsid w:val="008C5F6D"/>
    <w:rsid w:val="008D69B6"/>
    <w:rsid w:val="008E6FB6"/>
    <w:rsid w:val="00910A07"/>
    <w:rsid w:val="00915C33"/>
    <w:rsid w:val="009251BE"/>
    <w:rsid w:val="009353E4"/>
    <w:rsid w:val="0098415B"/>
    <w:rsid w:val="009944F8"/>
    <w:rsid w:val="00A822E7"/>
    <w:rsid w:val="00A906BD"/>
    <w:rsid w:val="00AA5FE5"/>
    <w:rsid w:val="00B42BD3"/>
    <w:rsid w:val="00BC2935"/>
    <w:rsid w:val="00BC296D"/>
    <w:rsid w:val="00BE72BE"/>
    <w:rsid w:val="00C336C3"/>
    <w:rsid w:val="00C35763"/>
    <w:rsid w:val="00C46CDA"/>
    <w:rsid w:val="00C55619"/>
    <w:rsid w:val="00C96FD5"/>
    <w:rsid w:val="00CA10D9"/>
    <w:rsid w:val="00CF4863"/>
    <w:rsid w:val="00D22939"/>
    <w:rsid w:val="00D24271"/>
    <w:rsid w:val="00D402CB"/>
    <w:rsid w:val="00D61FF3"/>
    <w:rsid w:val="00D8442F"/>
    <w:rsid w:val="00D96BFB"/>
    <w:rsid w:val="00DC5827"/>
    <w:rsid w:val="00DD6969"/>
    <w:rsid w:val="00E00A2B"/>
    <w:rsid w:val="00E0246F"/>
    <w:rsid w:val="00EB0497"/>
    <w:rsid w:val="00ED7F01"/>
    <w:rsid w:val="00F02F83"/>
    <w:rsid w:val="00F120C2"/>
    <w:rsid w:val="00F2761B"/>
    <w:rsid w:val="00F51CFD"/>
    <w:rsid w:val="00FB4EB6"/>
    <w:rsid w:val="00FE25F8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C741985"/>
  <w15:chartTrackingRefBased/>
  <w15:docId w15:val="{40CF359E-4AF9-4779-B124-800371B1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1587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E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EB6"/>
  </w:style>
  <w:style w:type="paragraph" w:styleId="Footer">
    <w:name w:val="footer"/>
    <w:basedOn w:val="Normal"/>
    <w:link w:val="FooterChar"/>
    <w:uiPriority w:val="99"/>
    <w:unhideWhenUsed/>
    <w:rsid w:val="00FB4E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EB6"/>
  </w:style>
  <w:style w:type="character" w:customStyle="1" w:styleId="Heading1Char">
    <w:name w:val="Heading 1 Char"/>
    <w:basedOn w:val="DefaultParagraphFont"/>
    <w:link w:val="Heading1"/>
    <w:uiPriority w:val="9"/>
    <w:rsid w:val="00771587"/>
    <w:rPr>
      <w:rFonts w:eastAsiaTheme="majorEastAsia" w:cstheme="majorBid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7158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71587"/>
    <w:pPr>
      <w:spacing w:after="100"/>
    </w:pPr>
  </w:style>
  <w:style w:type="paragraph" w:styleId="ListParagraph">
    <w:name w:val="List Paragraph"/>
    <w:basedOn w:val="Normal"/>
    <w:uiPriority w:val="34"/>
    <w:qFormat/>
    <w:rsid w:val="00623FA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D0F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24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7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2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image" Target="cid:CA0F21B5-4668-47CF-9F1C-89DC9CC2068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lighthouseresources.com.au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okdepository.com/Elephant-Room-Leslie-Ponciano/9781492793243?ref=grid-view&amp;qid=1607475755117&amp;sr=1-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dcp.wa.gov.au/Resources/Documents/Policies%20and%20Frameworks/SignsOfSafetyFramework2011.pd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cid:A554489B-7B27-41B8-AD61-2417F8CED86A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C18FF-BDB5-4BE3-920D-59D56565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Richardson</dc:creator>
  <cp:keywords/>
  <dc:description/>
  <cp:lastModifiedBy>Elizabeth Boardman</cp:lastModifiedBy>
  <cp:revision>3</cp:revision>
  <dcterms:created xsi:type="dcterms:W3CDTF">2020-12-09T00:34:00Z</dcterms:created>
  <dcterms:modified xsi:type="dcterms:W3CDTF">2020-12-09T01:37:00Z</dcterms:modified>
</cp:coreProperties>
</file>