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94E3" w14:textId="77777777" w:rsidR="00823CFB" w:rsidRDefault="00DB4969" w:rsidP="00DB4969">
      <w:r>
        <w:t>Community of Practice – Peer Support 16/7/2020</w:t>
      </w:r>
      <w:r>
        <w:tab/>
      </w:r>
    </w:p>
    <w:p w14:paraId="6D334D42" w14:textId="2F657968" w:rsidR="00DB4969" w:rsidRPr="00823CFB" w:rsidRDefault="00DB4969" w:rsidP="00DB4969">
      <w:pPr>
        <w:rPr>
          <w:b/>
          <w:bCs/>
          <w:sz w:val="32"/>
          <w:szCs w:val="32"/>
          <w:u w:val="single"/>
        </w:rPr>
      </w:pPr>
      <w:r w:rsidRPr="00823CFB">
        <w:rPr>
          <w:b/>
          <w:bCs/>
          <w:sz w:val="32"/>
          <w:szCs w:val="32"/>
          <w:u w:val="single"/>
        </w:rPr>
        <w:t>N</w:t>
      </w:r>
      <w:r w:rsidR="00823CFB">
        <w:rPr>
          <w:b/>
          <w:bCs/>
          <w:sz w:val="32"/>
          <w:szCs w:val="32"/>
          <w:u w:val="single"/>
        </w:rPr>
        <w:t>otes</w:t>
      </w:r>
      <w:r w:rsidR="00823CFB" w:rsidRPr="00823CFB">
        <w:rPr>
          <w:b/>
          <w:bCs/>
          <w:sz w:val="32"/>
          <w:szCs w:val="32"/>
          <w:u w:val="single"/>
        </w:rPr>
        <w:t xml:space="preserve"> from </w:t>
      </w:r>
      <w:r w:rsidR="00823CFB">
        <w:rPr>
          <w:b/>
          <w:bCs/>
          <w:sz w:val="32"/>
          <w:szCs w:val="32"/>
          <w:u w:val="single"/>
        </w:rPr>
        <w:t>D</w:t>
      </w:r>
      <w:r w:rsidR="00823CFB" w:rsidRPr="00823CFB">
        <w:rPr>
          <w:b/>
          <w:bCs/>
          <w:sz w:val="32"/>
          <w:szCs w:val="32"/>
          <w:u w:val="single"/>
        </w:rPr>
        <w:t>iscussion</w:t>
      </w:r>
    </w:p>
    <w:p w14:paraId="3870C242" w14:textId="714552E6" w:rsidR="004828FB" w:rsidRDefault="004828FB" w:rsidP="00DB4969">
      <w:r>
        <w:t>22 participants</w:t>
      </w:r>
    </w:p>
    <w:p w14:paraId="0B8A39E5" w14:textId="77777777" w:rsidR="004828FB" w:rsidRDefault="004828FB" w:rsidP="00DB4969"/>
    <w:p w14:paraId="31F0E831" w14:textId="40BF51E5" w:rsidR="00DB4969" w:rsidRDefault="00DB4969" w:rsidP="00DB4969">
      <w:r>
        <w:t>Topic for discussion – Vicarious Trauma and Self Care</w:t>
      </w:r>
    </w:p>
    <w:p w14:paraId="2ABE8695" w14:textId="06B587C6" w:rsidR="00722BA6" w:rsidRDefault="00DB4969">
      <w:r w:rsidRPr="00DB4969">
        <w:rPr>
          <w:noProof/>
        </w:rPr>
        <w:drawing>
          <wp:inline distT="0" distB="0" distL="0" distR="0" wp14:anchorId="2EA8DFE7" wp14:editId="6220EF03">
            <wp:extent cx="5731510" cy="3223895"/>
            <wp:effectExtent l="19050" t="19050" r="2159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678A3" w14:textId="47EF10E2" w:rsidR="00DB4969" w:rsidRDefault="00DB4969"/>
    <w:p w14:paraId="396777C2" w14:textId="7FA8AD5A" w:rsidR="00DB4969" w:rsidRDefault="00DB4969">
      <w:r>
        <w:t xml:space="preserve">Literature states that there is a difference between Vicarious Trauma </w:t>
      </w:r>
      <w:r w:rsidR="004828FB">
        <w:t xml:space="preserve">(VT) </w:t>
      </w:r>
      <w:r>
        <w:t>and Burnout or Compassion Fat</w:t>
      </w:r>
      <w:r w:rsidR="004828FB">
        <w:t>igue.</w:t>
      </w:r>
    </w:p>
    <w:p w14:paraId="3D0DD003" w14:textId="506B7F72" w:rsidR="004828FB" w:rsidRDefault="004828FB">
      <w:r>
        <w:t>Small group discussion about the difference of definitions.</w:t>
      </w:r>
    </w:p>
    <w:p w14:paraId="47052B6E" w14:textId="54E94CAF" w:rsidR="004828FB" w:rsidRDefault="004828FB" w:rsidP="004828FB">
      <w:pPr>
        <w:pStyle w:val="ListParagraph"/>
        <w:numPr>
          <w:ilvl w:val="0"/>
          <w:numId w:val="1"/>
        </w:numPr>
      </w:pPr>
      <w:r>
        <w:t>Informal debriefing with peers is very important</w:t>
      </w:r>
    </w:p>
    <w:p w14:paraId="152FB57C" w14:textId="1E0B0721" w:rsidR="004828FB" w:rsidRDefault="004828FB" w:rsidP="004828FB">
      <w:pPr>
        <w:pStyle w:val="ListParagraph"/>
        <w:numPr>
          <w:ilvl w:val="0"/>
          <w:numId w:val="1"/>
        </w:numPr>
      </w:pPr>
      <w:r>
        <w:t>Sense of humour is also important</w:t>
      </w:r>
    </w:p>
    <w:p w14:paraId="281D2CF2" w14:textId="5FD17AE1" w:rsidR="004828FB" w:rsidRDefault="004828FB" w:rsidP="004828FB">
      <w:pPr>
        <w:pStyle w:val="ListParagraph"/>
        <w:numPr>
          <w:ilvl w:val="0"/>
          <w:numId w:val="1"/>
        </w:numPr>
      </w:pPr>
      <w:r>
        <w:t>External factors (personal life) will impact on our individual capacity to deal with VT – being mindful of the impact of these factors.</w:t>
      </w:r>
    </w:p>
    <w:p w14:paraId="0263EF58" w14:textId="3E903F59" w:rsidR="004828FB" w:rsidRDefault="004828FB" w:rsidP="004828FB">
      <w:pPr>
        <w:pStyle w:val="ListParagraph"/>
        <w:numPr>
          <w:ilvl w:val="0"/>
          <w:numId w:val="1"/>
        </w:numPr>
      </w:pPr>
      <w:r>
        <w:t>Burnout and Compassion fatigue can be a compounding factor to vicarious trauma.</w:t>
      </w:r>
    </w:p>
    <w:p w14:paraId="17A42132" w14:textId="566DB1A7" w:rsidR="004828FB" w:rsidRDefault="006F786E" w:rsidP="004828FB">
      <w:pPr>
        <w:pStyle w:val="ListParagraph"/>
        <w:numPr>
          <w:ilvl w:val="0"/>
          <w:numId w:val="1"/>
        </w:numPr>
      </w:pPr>
      <w:r>
        <w:t>Hyper vigilance in our external lives.</w:t>
      </w:r>
    </w:p>
    <w:p w14:paraId="49453CF1" w14:textId="513DBD6C" w:rsidR="006F786E" w:rsidRDefault="006F786E" w:rsidP="004828FB">
      <w:pPr>
        <w:pStyle w:val="ListParagraph"/>
        <w:numPr>
          <w:ilvl w:val="0"/>
          <w:numId w:val="1"/>
        </w:numPr>
      </w:pPr>
      <w:r>
        <w:t xml:space="preserve">Sometimes we need to choose who we spend time with outside of our work – some people “get it” and some </w:t>
      </w:r>
      <w:r w:rsidR="00924648">
        <w:t>do not</w:t>
      </w:r>
      <w:r>
        <w:t xml:space="preserve"> – the energy used to deal with people who don’t ‘know’ about DFV.</w:t>
      </w:r>
    </w:p>
    <w:p w14:paraId="44C2832D" w14:textId="60309600" w:rsidR="006F786E" w:rsidRDefault="006F786E" w:rsidP="006F786E">
      <w:r>
        <w:t>Discussion around limits to working in the sector:</w:t>
      </w:r>
    </w:p>
    <w:p w14:paraId="42F76E78" w14:textId="4CE3294A" w:rsidR="006F786E" w:rsidRDefault="006F786E" w:rsidP="006F786E">
      <w:pPr>
        <w:pStyle w:val="ListParagraph"/>
        <w:numPr>
          <w:ilvl w:val="0"/>
          <w:numId w:val="2"/>
        </w:numPr>
      </w:pPr>
      <w:r>
        <w:t xml:space="preserve">Passion and political motivation (social justice) are </w:t>
      </w:r>
      <w:r w:rsidR="002B025B">
        <w:t>ways to keep us ‘in the work’.</w:t>
      </w:r>
    </w:p>
    <w:p w14:paraId="60C310E2" w14:textId="45CC53C4" w:rsidR="002B025B" w:rsidRDefault="002B025B" w:rsidP="006F786E">
      <w:pPr>
        <w:pStyle w:val="ListParagraph"/>
        <w:numPr>
          <w:ilvl w:val="0"/>
          <w:numId w:val="2"/>
        </w:numPr>
      </w:pPr>
      <w:r>
        <w:t>Strong mentors can make a huge difference in supporting us.</w:t>
      </w:r>
    </w:p>
    <w:p w14:paraId="4AB66211" w14:textId="3BAF4CE6" w:rsidR="002B025B" w:rsidRDefault="002B025B" w:rsidP="006F786E">
      <w:pPr>
        <w:pStyle w:val="ListParagraph"/>
        <w:numPr>
          <w:ilvl w:val="0"/>
          <w:numId w:val="2"/>
        </w:numPr>
      </w:pPr>
      <w:r>
        <w:t>When we see the signs that the work is taking a toll, workers spoke about concern in it affecting the quality of their work and ability to continue working.</w:t>
      </w:r>
    </w:p>
    <w:p w14:paraId="0DEF9838" w14:textId="284A0E2B" w:rsidR="002B025B" w:rsidRDefault="002B025B" w:rsidP="006F786E">
      <w:pPr>
        <w:pStyle w:val="ListParagraph"/>
        <w:numPr>
          <w:ilvl w:val="0"/>
          <w:numId w:val="2"/>
        </w:numPr>
      </w:pPr>
      <w:r>
        <w:t xml:space="preserve">Reflective practice and </w:t>
      </w:r>
      <w:r w:rsidR="00924648">
        <w:t>self-awareness</w:t>
      </w:r>
      <w:r>
        <w:t xml:space="preserve"> are critical</w:t>
      </w:r>
      <w:bookmarkStart w:id="0" w:name="_GoBack"/>
      <w:bookmarkEnd w:id="0"/>
    </w:p>
    <w:p w14:paraId="73C373F4" w14:textId="31C1E7CC" w:rsidR="002B025B" w:rsidRDefault="002B025B" w:rsidP="006F786E">
      <w:pPr>
        <w:pStyle w:val="ListParagraph"/>
        <w:numPr>
          <w:ilvl w:val="0"/>
          <w:numId w:val="2"/>
        </w:numPr>
      </w:pPr>
      <w:r>
        <w:lastRenderedPageBreak/>
        <w:t>Many practitioners have left the sector and re-engaged in the sector.</w:t>
      </w:r>
    </w:p>
    <w:p w14:paraId="76E64350" w14:textId="3E84ED4B" w:rsidR="002B025B" w:rsidRDefault="002B025B" w:rsidP="006F786E">
      <w:pPr>
        <w:pStyle w:val="ListParagraph"/>
        <w:numPr>
          <w:ilvl w:val="0"/>
          <w:numId w:val="2"/>
        </w:numPr>
      </w:pPr>
      <w:r>
        <w:t>Sometimes being on the ‘front line’ in crisis continually can be overwhelming and so a side-step can be a way to invest in longevity.</w:t>
      </w:r>
    </w:p>
    <w:p w14:paraId="0C903C14" w14:textId="59175203" w:rsidR="002B025B" w:rsidRDefault="002B025B" w:rsidP="006F786E">
      <w:pPr>
        <w:pStyle w:val="ListParagraph"/>
        <w:numPr>
          <w:ilvl w:val="0"/>
          <w:numId w:val="2"/>
        </w:numPr>
      </w:pPr>
      <w:r>
        <w:t xml:space="preserve">Sometimes work mandated </w:t>
      </w:r>
      <w:r w:rsidR="001373CA">
        <w:t>self-care</w:t>
      </w:r>
      <w:r>
        <w:t xml:space="preserve"> days are not appropriate for all. Some practitioners have very robust </w:t>
      </w:r>
      <w:r w:rsidR="001373CA">
        <w:t>self-care</w:t>
      </w:r>
      <w:r>
        <w:t xml:space="preserve"> practices.</w:t>
      </w:r>
    </w:p>
    <w:p w14:paraId="777ACAFE" w14:textId="6EB2217E" w:rsidR="002B025B" w:rsidRDefault="002B025B" w:rsidP="006F786E">
      <w:pPr>
        <w:pStyle w:val="ListParagraph"/>
        <w:numPr>
          <w:ilvl w:val="0"/>
          <w:numId w:val="2"/>
        </w:numPr>
      </w:pPr>
      <w:r>
        <w:t>Participants mentioned that VT can creep up on you.</w:t>
      </w:r>
    </w:p>
    <w:p w14:paraId="42BBC7E6" w14:textId="7BFF8AEC" w:rsidR="001373CA" w:rsidRDefault="001373CA" w:rsidP="006F786E">
      <w:pPr>
        <w:pStyle w:val="ListParagraph"/>
        <w:numPr>
          <w:ilvl w:val="0"/>
          <w:numId w:val="2"/>
        </w:numPr>
      </w:pPr>
      <w:r>
        <w:t>Being vulnerable and transparent in a confidential space with colleagues is critical. This allows self-awareness and understanding limitations.</w:t>
      </w:r>
    </w:p>
    <w:p w14:paraId="15817227" w14:textId="6E2F5473" w:rsidR="001373CA" w:rsidRDefault="001373CA" w:rsidP="006F786E">
      <w:pPr>
        <w:pStyle w:val="ListParagraph"/>
        <w:numPr>
          <w:ilvl w:val="0"/>
          <w:numId w:val="2"/>
        </w:numPr>
      </w:pPr>
      <w:r>
        <w:t>Creating boundaries can be challenging as awareness of DFV and child protection transfers into our personal life – “once you know, you can’t unknow’.</w:t>
      </w:r>
    </w:p>
    <w:p w14:paraId="28C7A2FC" w14:textId="5CBAF8AF" w:rsidR="001373CA" w:rsidRDefault="001373CA" w:rsidP="006F786E">
      <w:pPr>
        <w:pStyle w:val="ListParagraph"/>
        <w:numPr>
          <w:ilvl w:val="0"/>
          <w:numId w:val="2"/>
        </w:numPr>
      </w:pPr>
      <w:r>
        <w:t>Supervision is critical – Having a great manager goes a long way to preventing and identifying VT.</w:t>
      </w:r>
    </w:p>
    <w:p w14:paraId="00BAA86B" w14:textId="06244C82" w:rsidR="0007218E" w:rsidRDefault="0007218E" w:rsidP="001373CA">
      <w:r>
        <w:t>Discussion around self-care and supervision – how do we manage VT?</w:t>
      </w:r>
    </w:p>
    <w:p w14:paraId="0138191D" w14:textId="7246B893" w:rsidR="0007218E" w:rsidRDefault="0007218E" w:rsidP="0007218E">
      <w:pPr>
        <w:pStyle w:val="ListParagraph"/>
        <w:numPr>
          <w:ilvl w:val="0"/>
          <w:numId w:val="3"/>
        </w:numPr>
      </w:pPr>
      <w:r>
        <w:t xml:space="preserve">Self-care days in an organisation can be challenging as it might not be everyone’s cup of tea. Management need to be aware of this </w:t>
      </w:r>
      <w:proofErr w:type="gramStart"/>
      <w:r>
        <w:t>and also</w:t>
      </w:r>
      <w:proofErr w:type="gramEnd"/>
      <w:r>
        <w:t xml:space="preserve"> be flexible.</w:t>
      </w:r>
    </w:p>
    <w:p w14:paraId="4DE9C457" w14:textId="6A119416" w:rsidR="0007218E" w:rsidRDefault="0007218E" w:rsidP="0007218E">
      <w:pPr>
        <w:pStyle w:val="ListParagraph"/>
        <w:numPr>
          <w:ilvl w:val="0"/>
          <w:numId w:val="3"/>
        </w:numPr>
      </w:pPr>
      <w:r>
        <w:t xml:space="preserve">Staff having a safety and self-care plan – everyone is Accountable for each other. </w:t>
      </w:r>
    </w:p>
    <w:p w14:paraId="26F2AAB7" w14:textId="2C83964A" w:rsidR="00924648" w:rsidRDefault="00EA1B8A" w:rsidP="0007218E">
      <w:pPr>
        <w:ind w:left="360"/>
      </w:pPr>
      <w:r>
        <w:t xml:space="preserve">Drowning in Empathy </w:t>
      </w:r>
      <w:r w:rsidR="0007218E">
        <w:t xml:space="preserve">TED talk </w:t>
      </w:r>
      <w:hyperlink r:id="rId6" w:history="1">
        <w:r w:rsidR="00924648">
          <w:rPr>
            <w:rStyle w:val="Hyperlink"/>
          </w:rPr>
          <w:t>https://www.youtube.com/watch?v=ZsaorjIo1Yc</w:t>
        </w:r>
      </w:hyperlink>
    </w:p>
    <w:p w14:paraId="3F6AF96B" w14:textId="191D31CE" w:rsidR="0007218E" w:rsidRDefault="00924648" w:rsidP="0007218E">
      <w:pPr>
        <w:ind w:left="360"/>
      </w:pPr>
      <w:r>
        <w:t>Self-entitlement</w:t>
      </w:r>
      <w:r w:rsidR="0007218E">
        <w:t xml:space="preserve"> - Justification as negative maladaptive behaviours because of the positive things you do.</w:t>
      </w:r>
    </w:p>
    <w:p w14:paraId="12157372" w14:textId="59C66C94" w:rsidR="0007218E" w:rsidRDefault="00924648" w:rsidP="001373CA">
      <w:r>
        <w:t xml:space="preserve">Question posed about our potential maladaptive beliefs and behaviours </w:t>
      </w:r>
      <w:proofErr w:type="spellStart"/>
      <w:r>
        <w:t>eg</w:t>
      </w:r>
      <w:proofErr w:type="spellEnd"/>
      <w:r>
        <w:t>: I can handle it.</w:t>
      </w:r>
    </w:p>
    <w:p w14:paraId="35F07531" w14:textId="77777777" w:rsidR="0007218E" w:rsidRDefault="0007218E" w:rsidP="001373CA"/>
    <w:p w14:paraId="078BEF66" w14:textId="766488F9" w:rsidR="001373CA" w:rsidRDefault="001373CA" w:rsidP="001373CA">
      <w:r>
        <w:t>Further thoughts for discussion</w:t>
      </w:r>
      <w:r w:rsidR="00924648">
        <w:t>:</w:t>
      </w:r>
      <w:r>
        <w:t xml:space="preserve"> </w:t>
      </w:r>
      <w:proofErr w:type="gramStart"/>
      <w:r w:rsidR="00924648">
        <w:t>I</w:t>
      </w:r>
      <w:r>
        <w:t>s</w:t>
      </w:r>
      <w:proofErr w:type="gramEnd"/>
      <w:r>
        <w:t xml:space="preserve"> VT an occupational hazard?</w:t>
      </w:r>
    </w:p>
    <w:p w14:paraId="21C40297" w14:textId="77777777" w:rsidR="004828FB" w:rsidRDefault="004828FB" w:rsidP="004828FB"/>
    <w:p w14:paraId="7EBBD788" w14:textId="531A3E25" w:rsidR="004828FB" w:rsidRDefault="004828FB" w:rsidP="004828FB">
      <w:r w:rsidRPr="004828FB">
        <w:rPr>
          <w:noProof/>
        </w:rPr>
        <w:drawing>
          <wp:inline distT="0" distB="0" distL="0" distR="0" wp14:anchorId="30CEEB6E" wp14:editId="40BB7E7C">
            <wp:extent cx="5731510" cy="3223895"/>
            <wp:effectExtent l="19050" t="19050" r="2159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8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5595B"/>
    <w:multiLevelType w:val="hybridMultilevel"/>
    <w:tmpl w:val="7FBA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11C7"/>
    <w:multiLevelType w:val="hybridMultilevel"/>
    <w:tmpl w:val="7D4E8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121C"/>
    <w:multiLevelType w:val="hybridMultilevel"/>
    <w:tmpl w:val="D8889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69"/>
    <w:rsid w:val="0007218E"/>
    <w:rsid w:val="001373CA"/>
    <w:rsid w:val="002B025B"/>
    <w:rsid w:val="004828FB"/>
    <w:rsid w:val="006F786E"/>
    <w:rsid w:val="00744F7D"/>
    <w:rsid w:val="007975A7"/>
    <w:rsid w:val="00823CFB"/>
    <w:rsid w:val="008378DF"/>
    <w:rsid w:val="00924648"/>
    <w:rsid w:val="00DB4969"/>
    <w:rsid w:val="00E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2957"/>
  <w15:chartTrackingRefBased/>
  <w15:docId w15:val="{CA5E856B-ED7E-46F2-A584-FC4752B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aorjIo1Y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Boardman</dc:creator>
  <cp:keywords/>
  <dc:description/>
  <cp:lastModifiedBy>Elizabeth Boardman</cp:lastModifiedBy>
  <cp:revision>3</cp:revision>
  <dcterms:created xsi:type="dcterms:W3CDTF">2020-07-21T23:01:00Z</dcterms:created>
  <dcterms:modified xsi:type="dcterms:W3CDTF">2020-07-30T00:59:00Z</dcterms:modified>
</cp:coreProperties>
</file>